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2F" w:rsidRPr="0018602F" w:rsidRDefault="007676D8" w:rsidP="00932C1D">
      <w:pPr>
        <w:jc w:val="right"/>
        <w:rPr>
          <w:rFonts w:ascii="Times New Roman" w:hAnsi="Times New Roman" w:cs="Times New Roman"/>
          <w:sz w:val="24"/>
          <w:szCs w:val="24"/>
          <w:lang w:val="uk-UA"/>
        </w:rPr>
      </w:pPr>
      <w:r>
        <w:tab/>
      </w:r>
      <w:r>
        <w:tab/>
      </w:r>
    </w:p>
    <w:p w:rsidR="00052B1B" w:rsidRPr="00052B1B" w:rsidRDefault="0018602F" w:rsidP="00932C1D">
      <w:pPr>
        <w:rPr>
          <w:rFonts w:ascii="Times New Roman" w:eastAsia="Arial" w:hAnsi="Times New Roman" w:cs="Times New Roman"/>
          <w:b/>
          <w:sz w:val="24"/>
          <w:szCs w:val="24"/>
          <w:lang w:val="uk-UA"/>
        </w:rPr>
      </w:pPr>
      <w:r w:rsidRPr="001860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932C1D">
        <w:rPr>
          <w:rFonts w:ascii="Times New Roman" w:hAnsi="Times New Roman" w:cs="Times New Roman"/>
          <w:sz w:val="24"/>
          <w:szCs w:val="24"/>
          <w:lang w:val="uk-UA"/>
        </w:rPr>
        <w:t xml:space="preserve">                                                    </w:t>
      </w:r>
      <w:r w:rsidR="00052B1B" w:rsidRPr="00052B1B">
        <w:rPr>
          <w:rFonts w:ascii="Times New Roman" w:eastAsia="Arial" w:hAnsi="Times New Roman" w:cs="Times New Roman"/>
          <w:b/>
          <w:sz w:val="24"/>
          <w:szCs w:val="24"/>
          <w:lang w:val="uk-UA"/>
        </w:rPr>
        <w:t>ПОВІДОМЛЕННЯ</w:t>
      </w:r>
    </w:p>
    <w:p w:rsidR="00052B1B" w:rsidRPr="00052B1B" w:rsidRDefault="00052B1B" w:rsidP="00052B1B">
      <w:pPr>
        <w:widowControl w:val="0"/>
        <w:autoSpaceDE w:val="0"/>
        <w:autoSpaceDN w:val="0"/>
        <w:spacing w:after="0" w:line="240" w:lineRule="auto"/>
        <w:jc w:val="center"/>
        <w:rPr>
          <w:rFonts w:ascii="Times New Roman" w:eastAsia="Arial" w:hAnsi="Times New Roman" w:cs="Times New Roman"/>
          <w:b/>
          <w:sz w:val="24"/>
          <w:szCs w:val="24"/>
          <w:lang w:val="uk-UA"/>
        </w:rPr>
      </w:pPr>
      <w:r w:rsidRPr="00052B1B">
        <w:rPr>
          <w:rFonts w:ascii="Times New Roman" w:eastAsia="Arial" w:hAnsi="Times New Roman" w:cs="Times New Roman"/>
          <w:b/>
          <w:sz w:val="24"/>
          <w:szCs w:val="24"/>
          <w:lang w:val="uk-UA"/>
        </w:rPr>
        <w:t xml:space="preserve">про проведення </w:t>
      </w:r>
      <w:r w:rsidRPr="00052B1B">
        <w:rPr>
          <w:rFonts w:ascii="Times New Roman" w:eastAsia="Arial" w:hAnsi="Times New Roman" w:cs="Times New Roman"/>
          <w:b/>
          <w:bCs/>
          <w:color w:val="000000" w:themeColor="text1"/>
          <w:sz w:val="24"/>
          <w:szCs w:val="24"/>
          <w:lang w:val="uk-UA"/>
        </w:rPr>
        <w:t>річних</w:t>
      </w:r>
      <w:r w:rsidRPr="00052B1B">
        <w:rPr>
          <w:rFonts w:ascii="Times New Roman" w:eastAsia="Arial" w:hAnsi="Times New Roman" w:cs="Times New Roman"/>
          <w:b/>
          <w:sz w:val="24"/>
          <w:szCs w:val="24"/>
          <w:lang w:val="uk-UA"/>
        </w:rPr>
        <w:t xml:space="preserve"> загальних зборів акціонерів</w:t>
      </w:r>
    </w:p>
    <w:p w:rsidR="00052B1B" w:rsidRPr="00052B1B" w:rsidRDefault="00052B1B" w:rsidP="00052B1B">
      <w:pPr>
        <w:spacing w:after="0" w:line="240" w:lineRule="auto"/>
        <w:jc w:val="center"/>
        <w:rPr>
          <w:rFonts w:ascii="Times New Roman" w:eastAsia="Times New Roman" w:hAnsi="Times New Roman" w:cs="Times New Roman"/>
          <w:b/>
          <w:sz w:val="24"/>
          <w:szCs w:val="24"/>
          <w:lang w:val="uk-UA" w:eastAsia="uk-UA"/>
        </w:rPr>
      </w:pPr>
      <w:r w:rsidRPr="00052B1B">
        <w:rPr>
          <w:rFonts w:ascii="Times New Roman" w:eastAsia="Times New Roman" w:hAnsi="Times New Roman" w:cs="Times New Roman"/>
          <w:b/>
          <w:sz w:val="24"/>
          <w:szCs w:val="24"/>
          <w:lang w:val="uk-UA" w:eastAsia="uk-UA"/>
        </w:rPr>
        <w:t>ВІДКРИТОГО АКЦІОНЕРНОГО ТОВАРИСТВА «МЕРИДІАН»</w:t>
      </w:r>
    </w:p>
    <w:p w:rsidR="00052B1B" w:rsidRPr="00052B1B" w:rsidRDefault="00052B1B" w:rsidP="00052B1B">
      <w:pPr>
        <w:spacing w:after="0" w:line="240" w:lineRule="auto"/>
        <w:jc w:val="center"/>
        <w:rPr>
          <w:rFonts w:ascii="Times New Roman" w:eastAsia="Times New Roman" w:hAnsi="Times New Roman" w:cs="Times New Roman"/>
          <w:b/>
          <w:sz w:val="24"/>
          <w:szCs w:val="24"/>
          <w:lang w:val="uk-UA" w:eastAsia="uk-UA"/>
        </w:rPr>
      </w:pPr>
      <w:r w:rsidRPr="00052B1B">
        <w:rPr>
          <w:rFonts w:ascii="Times New Roman" w:eastAsia="Times New Roman" w:hAnsi="Times New Roman" w:cs="Times New Roman"/>
          <w:b/>
          <w:sz w:val="24"/>
          <w:szCs w:val="24"/>
          <w:lang w:val="uk-UA" w:eastAsia="uk-UA"/>
        </w:rPr>
        <w:t>ІМ. С.П. КОРОЛЬОВА</w:t>
      </w:r>
    </w:p>
    <w:p w:rsidR="00052B1B" w:rsidRPr="00052B1B" w:rsidRDefault="00052B1B" w:rsidP="00052B1B">
      <w:pPr>
        <w:widowControl w:val="0"/>
        <w:autoSpaceDE w:val="0"/>
        <w:autoSpaceDN w:val="0"/>
        <w:spacing w:after="0" w:line="240" w:lineRule="auto"/>
        <w:jc w:val="center"/>
        <w:rPr>
          <w:rFonts w:ascii="Times New Roman" w:eastAsia="Arial" w:hAnsi="Times New Roman" w:cs="Times New Roman"/>
          <w:b/>
          <w:sz w:val="16"/>
          <w:szCs w:val="16"/>
          <w:lang w:val="uk-UA"/>
        </w:rPr>
      </w:pP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Відкрите акціонерне товариство «Меридіан» ім. С.П. Корольова (місцезнаходження: 03124, </w:t>
      </w:r>
      <w:proofErr w:type="spellStart"/>
      <w:r w:rsidRPr="00052B1B">
        <w:rPr>
          <w:rFonts w:ascii="Times New Roman" w:eastAsia="Arial" w:hAnsi="Times New Roman" w:cs="Times New Roman"/>
          <w:sz w:val="24"/>
          <w:szCs w:val="24"/>
          <w:lang w:val="uk-UA"/>
        </w:rPr>
        <w:t>м.Київ</w:t>
      </w:r>
      <w:proofErr w:type="spellEnd"/>
      <w:r w:rsidRPr="00052B1B">
        <w:rPr>
          <w:rFonts w:ascii="Times New Roman" w:eastAsia="Arial" w:hAnsi="Times New Roman" w:cs="Times New Roman"/>
          <w:sz w:val="24"/>
          <w:szCs w:val="24"/>
          <w:lang w:val="uk-UA"/>
        </w:rPr>
        <w:t xml:space="preserve">, </w:t>
      </w:r>
      <w:proofErr w:type="spellStart"/>
      <w:r w:rsidRPr="00052B1B">
        <w:rPr>
          <w:rFonts w:ascii="Times New Roman" w:eastAsia="Arial" w:hAnsi="Times New Roman" w:cs="Times New Roman"/>
          <w:sz w:val="24"/>
          <w:szCs w:val="24"/>
          <w:lang w:val="uk-UA"/>
        </w:rPr>
        <w:t>бул</w:t>
      </w:r>
      <w:proofErr w:type="spellEnd"/>
      <w:r w:rsidRPr="00052B1B">
        <w:rPr>
          <w:rFonts w:ascii="Times New Roman" w:eastAsia="Arial" w:hAnsi="Times New Roman" w:cs="Times New Roman"/>
          <w:sz w:val="24"/>
          <w:szCs w:val="24"/>
          <w:lang w:val="uk-UA"/>
        </w:rPr>
        <w:t>. Вацлава Гавела, 8; ідентифікаційний код– 14312973, (далі – ВАТ «Меридіан» ім. С.П. Корольова, Товариство), повідомляє, що Наглядовою радою Товариства (протокол № 102 від «27» жовтня 2022 року)</w:t>
      </w:r>
      <w:r w:rsidRPr="00052B1B">
        <w:rPr>
          <w:rFonts w:ascii="Times New Roman" w:eastAsia="Arial" w:hAnsi="Times New Roman" w:cs="Times New Roman"/>
          <w:color w:val="C00000"/>
          <w:sz w:val="24"/>
          <w:szCs w:val="24"/>
          <w:lang w:val="uk-UA"/>
        </w:rPr>
        <w:t xml:space="preserve"> </w:t>
      </w:r>
      <w:r w:rsidRPr="00052B1B">
        <w:rPr>
          <w:rFonts w:ascii="Times New Roman" w:eastAsia="Arial" w:hAnsi="Times New Roman" w:cs="Times New Roman"/>
          <w:sz w:val="24"/>
          <w:szCs w:val="24"/>
          <w:lang w:val="uk-UA"/>
        </w:rPr>
        <w:t>прийнято рішення про скликання річних загальних зборів акціонерів Товариства (далі – Загальні збори), які 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16.04.2020р., №196 (далі - Тимчасовий порядок) та до Закону України «Про акціонерні товариства» та рішень Національної комісії з цінних паперів та фондового ринку, прийнятих у період дії воєнного стану.</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sz w:val="24"/>
          <w:szCs w:val="24"/>
          <w:lang w:val="uk-UA"/>
        </w:rPr>
      </w:pPr>
      <w:r w:rsidRPr="00052B1B">
        <w:rPr>
          <w:rFonts w:ascii="Times New Roman" w:eastAsia="Arial" w:hAnsi="Times New Roman" w:cs="Times New Roman"/>
          <w:sz w:val="24"/>
          <w:szCs w:val="24"/>
          <w:lang w:val="uk-UA"/>
        </w:rPr>
        <w:t xml:space="preserve">     Дата проведення загальних зборів (дата завершення  голосування) </w:t>
      </w:r>
      <w:r w:rsidRPr="00052B1B">
        <w:rPr>
          <w:rFonts w:ascii="Times New Roman" w:eastAsia="Arial" w:hAnsi="Times New Roman" w:cs="Times New Roman"/>
          <w:b/>
          <w:sz w:val="24"/>
          <w:szCs w:val="24"/>
          <w:lang w:val="uk-UA"/>
        </w:rPr>
        <w:t>– 15 грудня 2022 року.</w:t>
      </w:r>
    </w:p>
    <w:p w:rsidR="00052B1B" w:rsidRDefault="00052B1B" w:rsidP="00052B1B">
      <w:pPr>
        <w:widowControl w:val="0"/>
        <w:tabs>
          <w:tab w:val="left" w:pos="0"/>
          <w:tab w:val="left" w:pos="142"/>
        </w:tabs>
        <w:autoSpaceDE w:val="0"/>
        <w:autoSpaceDN w:val="0"/>
        <w:spacing w:after="0" w:line="240" w:lineRule="auto"/>
        <w:ind w:right="-1"/>
        <w:rPr>
          <w:rFonts w:ascii="Times New Roman" w:eastAsia="Calibri" w:hAnsi="Times New Roman" w:cs="Arial"/>
          <w:b/>
          <w:bCs/>
          <w:sz w:val="24"/>
          <w:szCs w:val="24"/>
          <w:lang w:val="uk-UA"/>
        </w:rPr>
      </w:pPr>
      <w:r w:rsidRPr="00052B1B">
        <w:rPr>
          <w:rFonts w:ascii="Times New Roman" w:eastAsia="Arial" w:hAnsi="Times New Roman" w:cs="Arial"/>
          <w:b/>
          <w:sz w:val="24"/>
          <w:szCs w:val="24"/>
          <w:lang w:val="uk-UA"/>
        </w:rPr>
        <w:t xml:space="preserve">  </w:t>
      </w:r>
      <w:r w:rsidR="00F63E4E">
        <w:rPr>
          <w:rFonts w:ascii="Times New Roman" w:eastAsia="Arial" w:hAnsi="Times New Roman" w:cs="Arial"/>
          <w:b/>
          <w:sz w:val="24"/>
          <w:szCs w:val="24"/>
          <w:lang w:val="uk-UA"/>
        </w:rPr>
        <w:t xml:space="preserve"> </w:t>
      </w:r>
      <w:r w:rsidRPr="00052B1B">
        <w:rPr>
          <w:rFonts w:ascii="Times New Roman" w:eastAsia="Arial" w:hAnsi="Times New Roman" w:cs="Arial"/>
          <w:b/>
          <w:sz w:val="24"/>
          <w:szCs w:val="24"/>
          <w:lang w:val="uk-UA"/>
        </w:rPr>
        <w:t xml:space="preserve">   06 грудня 2022 року -</w:t>
      </w:r>
      <w:r w:rsidRPr="00052B1B">
        <w:rPr>
          <w:rFonts w:ascii="Times New Roman" w:eastAsia="Arial" w:hAnsi="Times New Roman" w:cs="Arial"/>
          <w:sz w:val="24"/>
          <w:szCs w:val="24"/>
          <w:lang w:val="uk-UA"/>
        </w:rPr>
        <w:t xml:space="preserve"> дата розміщення затвердженої електронної форми</w:t>
      </w:r>
      <w:r w:rsidRPr="00052B1B">
        <w:rPr>
          <w:rFonts w:ascii="Times New Roman" w:eastAsia="Calibri" w:hAnsi="Times New Roman" w:cs="Arial"/>
          <w:b/>
          <w:bCs/>
          <w:sz w:val="24"/>
          <w:szCs w:val="24"/>
          <w:lang w:val="uk-UA"/>
        </w:rPr>
        <w:t xml:space="preserve"> єдиного бюлетеня для голосування (</w:t>
      </w:r>
      <w:r w:rsidRPr="00052B1B">
        <w:rPr>
          <w:rFonts w:ascii="Times New Roman" w:eastAsia="Calibri" w:hAnsi="Times New Roman" w:cs="Arial"/>
          <w:bCs/>
          <w:sz w:val="24"/>
          <w:szCs w:val="24"/>
          <w:lang w:val="uk-UA"/>
        </w:rPr>
        <w:t>щодо інших питань порядку денного, крім обрання органів Товариства</w:t>
      </w:r>
      <w:r w:rsidRPr="00052B1B">
        <w:rPr>
          <w:rFonts w:ascii="Times New Roman" w:eastAsia="Calibri" w:hAnsi="Times New Roman" w:cs="Arial"/>
          <w:b/>
          <w:bCs/>
          <w:sz w:val="24"/>
          <w:szCs w:val="24"/>
          <w:lang w:val="uk-UA"/>
        </w:rPr>
        <w:t xml:space="preserve">) </w:t>
      </w:r>
      <w:r w:rsidR="00ED2B1F">
        <w:rPr>
          <w:rFonts w:ascii="Times New Roman" w:eastAsia="Calibri" w:hAnsi="Times New Roman" w:cs="Arial"/>
          <w:b/>
          <w:bCs/>
          <w:sz w:val="24"/>
          <w:szCs w:val="24"/>
          <w:lang w:val="uk-UA"/>
        </w:rPr>
        <w:t>та</w:t>
      </w:r>
      <w:r w:rsidR="00ED2B1F" w:rsidRPr="00ED2B1F">
        <w:rPr>
          <w:rFonts w:ascii="Times New Roman" w:eastAsia="Arial" w:hAnsi="Times New Roman" w:cs="Times New Roman"/>
          <w:sz w:val="24"/>
          <w:szCs w:val="24"/>
          <w:lang w:val="uk-UA"/>
        </w:rPr>
        <w:t xml:space="preserve"> </w:t>
      </w:r>
      <w:r w:rsidR="00ED2B1F" w:rsidRPr="00052B1B">
        <w:rPr>
          <w:rFonts w:ascii="Times New Roman" w:eastAsia="Arial" w:hAnsi="Times New Roman" w:cs="Times New Roman"/>
          <w:sz w:val="24"/>
          <w:szCs w:val="24"/>
          <w:lang w:val="uk-UA"/>
        </w:rPr>
        <w:t>дата початку голосування акціонерів з відповідних питань порядку денного</w:t>
      </w:r>
      <w:r w:rsidR="00ED2B1F">
        <w:rPr>
          <w:rFonts w:ascii="Times New Roman" w:eastAsia="Calibri" w:hAnsi="Times New Roman" w:cs="Arial"/>
          <w:b/>
          <w:bCs/>
          <w:sz w:val="24"/>
          <w:szCs w:val="24"/>
          <w:lang w:val="uk-UA"/>
        </w:rPr>
        <w:t xml:space="preserve"> </w:t>
      </w:r>
      <w:r w:rsidRPr="00052B1B">
        <w:rPr>
          <w:rFonts w:ascii="Times New Roman" w:eastAsia="Calibri" w:hAnsi="Times New Roman" w:cs="Arial"/>
          <w:b/>
          <w:bCs/>
          <w:sz w:val="24"/>
          <w:szCs w:val="24"/>
          <w:lang w:val="uk-UA"/>
        </w:rPr>
        <w:t>на річних загальних зборах акціонерів, що скликані на 15 грудня 2022 року.</w:t>
      </w:r>
    </w:p>
    <w:p w:rsidR="00ED2B1F" w:rsidRPr="00052B1B" w:rsidRDefault="00ED2B1F" w:rsidP="00ED2B1F">
      <w:pPr>
        <w:widowControl w:val="0"/>
        <w:autoSpaceDE w:val="0"/>
        <w:autoSpaceDN w:val="0"/>
        <w:spacing w:after="0" w:line="240" w:lineRule="auto"/>
        <w:ind w:firstLine="426"/>
        <w:jc w:val="both"/>
        <w:rPr>
          <w:rFonts w:ascii="Times New Roman" w:eastAsia="Calibri" w:hAnsi="Times New Roman" w:cs="Arial"/>
          <w:b/>
          <w:bCs/>
          <w:sz w:val="24"/>
          <w:szCs w:val="24"/>
          <w:lang w:val="uk-UA"/>
        </w:rPr>
      </w:pPr>
      <w:r>
        <w:rPr>
          <w:rFonts w:ascii="Times New Roman" w:eastAsia="Arial" w:hAnsi="Times New Roman" w:cs="Times New Roman"/>
          <w:b/>
          <w:sz w:val="24"/>
          <w:szCs w:val="24"/>
          <w:lang w:val="uk-UA"/>
        </w:rPr>
        <w:t>0</w:t>
      </w:r>
      <w:r w:rsidRPr="00052B1B">
        <w:rPr>
          <w:rFonts w:ascii="Times New Roman" w:eastAsia="Arial" w:hAnsi="Times New Roman" w:cs="Times New Roman"/>
          <w:b/>
          <w:sz w:val="24"/>
          <w:szCs w:val="24"/>
          <w:lang w:val="uk-UA"/>
        </w:rPr>
        <w:t>9 грудня 2022 року</w:t>
      </w:r>
      <w:r w:rsidRPr="00052B1B">
        <w:rPr>
          <w:rFonts w:ascii="Times New Roman" w:eastAsia="Arial" w:hAnsi="Times New Roman" w:cs="Times New Roman"/>
          <w:sz w:val="24"/>
          <w:szCs w:val="24"/>
          <w:lang w:val="uk-UA"/>
        </w:rPr>
        <w:t>(станом на 24 годину) - дата складення переліку акціонерів, які мають право на участь у Загальних зборах.</w:t>
      </w:r>
    </w:p>
    <w:p w:rsidR="00052B1B" w:rsidRPr="00052B1B" w:rsidRDefault="00052B1B" w:rsidP="00ED2B1F">
      <w:pPr>
        <w:widowControl w:val="0"/>
        <w:tabs>
          <w:tab w:val="left" w:pos="0"/>
          <w:tab w:val="left" w:pos="142"/>
        </w:tabs>
        <w:autoSpaceDE w:val="0"/>
        <w:autoSpaceDN w:val="0"/>
        <w:spacing w:after="0" w:line="240" w:lineRule="auto"/>
        <w:ind w:right="-1"/>
        <w:rPr>
          <w:rFonts w:ascii="Times New Roman" w:eastAsia="Arial" w:hAnsi="Times New Roman" w:cs="Times New Roman"/>
          <w:sz w:val="24"/>
          <w:szCs w:val="24"/>
          <w:lang w:val="uk-UA"/>
        </w:rPr>
      </w:pPr>
      <w:r w:rsidRPr="00052B1B">
        <w:rPr>
          <w:rFonts w:ascii="Times New Roman" w:eastAsia="Arial" w:hAnsi="Times New Roman" w:cs="Arial"/>
          <w:b/>
          <w:sz w:val="24"/>
          <w:szCs w:val="24"/>
          <w:lang w:val="uk-UA"/>
        </w:rPr>
        <w:t xml:space="preserve">     </w:t>
      </w:r>
      <w:r w:rsidR="00F63E4E">
        <w:rPr>
          <w:rFonts w:ascii="Times New Roman" w:eastAsia="Arial" w:hAnsi="Times New Roman" w:cs="Arial"/>
          <w:b/>
          <w:sz w:val="24"/>
          <w:szCs w:val="24"/>
          <w:lang w:val="uk-UA"/>
        </w:rPr>
        <w:t xml:space="preserve"> </w:t>
      </w:r>
      <w:r w:rsidRPr="00052B1B">
        <w:rPr>
          <w:rFonts w:ascii="Times New Roman" w:eastAsia="Arial" w:hAnsi="Times New Roman" w:cs="Arial"/>
          <w:b/>
          <w:sz w:val="24"/>
          <w:szCs w:val="24"/>
          <w:lang w:val="uk-UA"/>
        </w:rPr>
        <w:t xml:space="preserve"> 11 грудня 2022 року -</w:t>
      </w:r>
      <w:r w:rsidRPr="00052B1B">
        <w:rPr>
          <w:rFonts w:ascii="Times New Roman" w:eastAsia="Arial" w:hAnsi="Times New Roman" w:cs="Arial"/>
          <w:sz w:val="24"/>
          <w:szCs w:val="24"/>
          <w:lang w:val="uk-UA"/>
        </w:rPr>
        <w:t xml:space="preserve"> дата розміщення затвердженої електронної форми</w:t>
      </w:r>
      <w:r w:rsidRPr="00052B1B">
        <w:rPr>
          <w:rFonts w:ascii="Times New Roman" w:eastAsia="Calibri" w:hAnsi="Times New Roman" w:cs="Arial"/>
          <w:b/>
          <w:bCs/>
          <w:sz w:val="24"/>
          <w:szCs w:val="24"/>
          <w:lang w:val="uk-UA"/>
        </w:rPr>
        <w:t xml:space="preserve"> єдиного бюлетеня для голосування </w:t>
      </w:r>
      <w:r w:rsidRPr="00052B1B">
        <w:rPr>
          <w:rFonts w:ascii="Times New Roman" w:eastAsia="Calibri" w:hAnsi="Times New Roman" w:cs="Times New Roman"/>
          <w:b/>
          <w:sz w:val="24"/>
          <w:szCs w:val="24"/>
          <w:lang w:val="uk-UA"/>
        </w:rPr>
        <w:t xml:space="preserve">з питань обрання органів  Товариства (у тому числі обрання голови правління Товариства) </w:t>
      </w:r>
      <w:r w:rsidRPr="00052B1B">
        <w:rPr>
          <w:rFonts w:ascii="Times New Roman" w:eastAsia="Calibri" w:hAnsi="Times New Roman" w:cs="Times New Roman"/>
          <w:sz w:val="24"/>
          <w:szCs w:val="24"/>
          <w:lang w:val="uk-UA"/>
        </w:rPr>
        <w:t>(крім   кумулятивного голосування )</w:t>
      </w:r>
      <w:r w:rsidRPr="00052B1B">
        <w:rPr>
          <w:rFonts w:ascii="Times New Roman" w:eastAsia="Calibri" w:hAnsi="Times New Roman" w:cs="Times New Roman"/>
          <w:b/>
          <w:sz w:val="24"/>
          <w:szCs w:val="24"/>
          <w:lang w:val="uk-UA"/>
        </w:rPr>
        <w:t xml:space="preserve"> на річних загальних зборах акціонерів, що скликані на 15 грудня 2022 року.</w:t>
      </w:r>
      <w:r w:rsidRPr="00052B1B">
        <w:rPr>
          <w:rFonts w:ascii="Times New Roman" w:eastAsia="Arial" w:hAnsi="Times New Roman" w:cs="Times New Roman"/>
          <w:sz w:val="24"/>
          <w:szCs w:val="24"/>
          <w:lang w:val="uk-UA"/>
        </w:rPr>
        <w:t xml:space="preserve"> Бюлетені для голосування у вільному для акціонерів доступі на веб-сайті Товариства за адресою:https://merydian.kiev.ua/2022/10/13/zagalni-zbory-akcioneriv/..</w:t>
      </w:r>
    </w:p>
    <w:p w:rsidR="00052B1B" w:rsidRPr="00052B1B" w:rsidRDefault="00F63E4E"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 xml:space="preserve"> </w:t>
      </w:r>
      <w:r w:rsidR="00052B1B" w:rsidRPr="00052B1B">
        <w:rPr>
          <w:rFonts w:ascii="Times New Roman" w:eastAsia="Arial" w:hAnsi="Times New Roman" w:cs="Times New Roman"/>
          <w:b/>
          <w:sz w:val="24"/>
          <w:szCs w:val="24"/>
          <w:lang w:val="uk-UA"/>
        </w:rPr>
        <w:t>15 грудня 2022року о 18:00 хвилин за Київським часом</w:t>
      </w:r>
      <w:r w:rsidR="00052B1B" w:rsidRPr="00052B1B">
        <w:rPr>
          <w:rFonts w:ascii="Times New Roman" w:eastAsia="Arial" w:hAnsi="Times New Roman" w:cs="Times New Roman"/>
          <w:sz w:val="24"/>
          <w:szCs w:val="24"/>
          <w:lang w:val="uk-UA"/>
        </w:rPr>
        <w:t xml:space="preserve"> – дата та час завершення голосування на дистанційних Загальних зборах акціонерів, що будуть проведені у відповідності до Тимчасового порядку.</w:t>
      </w:r>
    </w:p>
    <w:p w:rsidR="00052B1B" w:rsidRPr="00052B1B" w:rsidRDefault="00052B1B" w:rsidP="00052B1B">
      <w:pPr>
        <w:widowControl w:val="0"/>
        <w:tabs>
          <w:tab w:val="left" w:pos="426"/>
          <w:tab w:val="left" w:pos="567"/>
        </w:tabs>
        <w:autoSpaceDE w:val="0"/>
        <w:autoSpaceDN w:val="0"/>
        <w:spacing w:after="0" w:line="240" w:lineRule="auto"/>
        <w:ind w:firstLine="284"/>
        <w:jc w:val="both"/>
        <w:rPr>
          <w:rFonts w:ascii="Times New Roman" w:eastAsia="Arial" w:hAnsi="Times New Roman" w:cs="Times New Roman"/>
          <w:sz w:val="24"/>
          <w:szCs w:val="24"/>
          <w:lang w:val="uk-UA"/>
        </w:rPr>
      </w:pPr>
    </w:p>
    <w:p w:rsidR="00052B1B" w:rsidRPr="00052B1B" w:rsidRDefault="00052B1B" w:rsidP="00052B1B">
      <w:pPr>
        <w:widowControl w:val="0"/>
        <w:tabs>
          <w:tab w:val="left" w:pos="426"/>
          <w:tab w:val="left" w:pos="567"/>
        </w:tabs>
        <w:autoSpaceDE w:val="0"/>
        <w:autoSpaceDN w:val="0"/>
        <w:spacing w:after="0" w:line="240" w:lineRule="auto"/>
        <w:ind w:firstLine="284"/>
        <w:jc w:val="both"/>
        <w:rPr>
          <w:rFonts w:ascii="Times New Roman" w:eastAsia="Calibri" w:hAnsi="Times New Roman" w:cs="Arial"/>
          <w:b/>
          <w:bCs/>
          <w:sz w:val="24"/>
          <w:szCs w:val="24"/>
          <w:highlight w:val="yellow"/>
          <w:lang w:val="uk-UA"/>
        </w:rPr>
      </w:pPr>
      <w:r w:rsidRPr="00052B1B">
        <w:rPr>
          <w:rFonts w:ascii="Times New Roman" w:eastAsia="Arial" w:hAnsi="Times New Roman" w:cs="Times New Roman"/>
          <w:b/>
          <w:w w:val="105"/>
          <w:sz w:val="24"/>
          <w:szCs w:val="24"/>
          <w:lang w:val="uk-UA"/>
        </w:rPr>
        <w:t xml:space="preserve">Перелік питань проекту порядку </w:t>
      </w:r>
      <w:r w:rsidRPr="00052B1B">
        <w:rPr>
          <w:rFonts w:ascii="Times New Roman" w:eastAsia="Arial" w:hAnsi="Times New Roman" w:cs="Times New Roman"/>
          <w:b/>
          <w:spacing w:val="-2"/>
          <w:w w:val="105"/>
          <w:sz w:val="24"/>
          <w:szCs w:val="24"/>
          <w:lang w:val="uk-UA"/>
        </w:rPr>
        <w:t>денного:</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Звіт Правління Товариства за 2021 рік та прийняття рішення за наслідками його  розгляду.</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 xml:space="preserve">Звіт Наглядової ради Товариства за 2021 рік та прийняття рішення за наслідками його розгляду. </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sz w:val="24"/>
          <w:szCs w:val="24"/>
          <w:lang w:val="uk-UA"/>
        </w:rPr>
        <w:t>Розгляд висновків зовнішнього аудиту та затвердження заходів за результатами його розгляду.</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Затвердження річного звіту (річної фінансової звітності) Товариства за 2021 рік.</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sz w:val="24"/>
          <w:szCs w:val="24"/>
          <w:lang w:val="uk-UA"/>
        </w:rPr>
      </w:pPr>
      <w:r w:rsidRPr="00052B1B">
        <w:rPr>
          <w:rFonts w:ascii="Times New Roman" w:eastAsia="Arial" w:hAnsi="Times New Roman" w:cs="Arial"/>
          <w:bCs/>
          <w:sz w:val="24"/>
          <w:szCs w:val="24"/>
          <w:lang w:val="uk-UA"/>
        </w:rPr>
        <w:t>Затвердження основних напрямків та чітких цілей діяльності Товариства на 2023 роки.</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Arial"/>
          <w:sz w:val="24"/>
          <w:szCs w:val="24"/>
          <w:lang w:val="uk-UA"/>
        </w:rPr>
      </w:pPr>
      <w:r w:rsidRPr="00052B1B">
        <w:rPr>
          <w:rFonts w:ascii="Times New Roman" w:eastAsia="Arial" w:hAnsi="Times New Roman" w:cs="Arial"/>
          <w:bCs/>
          <w:sz w:val="24"/>
          <w:szCs w:val="24"/>
          <w:lang w:val="uk-UA"/>
        </w:rPr>
        <w:t xml:space="preserve">Розподіл прибутку Товариства, в тому числі затвердження розміру річних дивідендів, за </w:t>
      </w:r>
    </w:p>
    <w:p w:rsidR="00052B1B" w:rsidRPr="00052B1B" w:rsidRDefault="00052B1B" w:rsidP="00052B1B">
      <w:pPr>
        <w:tabs>
          <w:tab w:val="left" w:pos="142"/>
          <w:tab w:val="left" w:pos="426"/>
          <w:tab w:val="left" w:pos="567"/>
        </w:tabs>
        <w:spacing w:after="0" w:line="240" w:lineRule="auto"/>
        <w:ind w:left="284"/>
        <w:contextualSpacing/>
        <w:jc w:val="both"/>
        <w:rPr>
          <w:rFonts w:ascii="Times New Roman" w:eastAsia="Calibri" w:hAnsi="Times New Roman" w:cs="Arial"/>
          <w:sz w:val="24"/>
          <w:szCs w:val="24"/>
          <w:lang w:val="uk-UA"/>
        </w:rPr>
      </w:pPr>
      <w:r w:rsidRPr="00052B1B">
        <w:rPr>
          <w:rFonts w:ascii="Times New Roman" w:eastAsia="Arial" w:hAnsi="Times New Roman" w:cs="Arial"/>
          <w:bCs/>
          <w:sz w:val="24"/>
          <w:szCs w:val="24"/>
          <w:lang w:val="uk-UA"/>
        </w:rPr>
        <w:t xml:space="preserve">     результатами діяльності Товариства у 2021році.</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Arial"/>
          <w:bCs/>
          <w:sz w:val="24"/>
          <w:szCs w:val="24"/>
          <w:lang w:val="uk-UA"/>
        </w:rPr>
      </w:pPr>
      <w:r w:rsidRPr="00052B1B">
        <w:rPr>
          <w:rFonts w:ascii="Times New Roman" w:eastAsia="Arial" w:hAnsi="Times New Roman" w:cs="Arial"/>
          <w:bCs/>
          <w:sz w:val="24"/>
          <w:szCs w:val="24"/>
          <w:lang w:val="uk-UA"/>
        </w:rPr>
        <w:t xml:space="preserve">Призначення суб'єкта аудиторської діяльності для надання послуг з обов'язкового аудиту </w:t>
      </w:r>
    </w:p>
    <w:p w:rsidR="00052B1B" w:rsidRPr="00052B1B" w:rsidRDefault="00052B1B" w:rsidP="00052B1B">
      <w:pPr>
        <w:tabs>
          <w:tab w:val="left" w:pos="142"/>
          <w:tab w:val="left" w:pos="426"/>
          <w:tab w:val="left" w:pos="567"/>
        </w:tabs>
        <w:spacing w:after="0" w:line="240" w:lineRule="auto"/>
        <w:contextualSpacing/>
        <w:jc w:val="both"/>
        <w:rPr>
          <w:rFonts w:ascii="Times New Roman" w:eastAsia="Calibri" w:hAnsi="Times New Roman" w:cs="Arial"/>
          <w:bCs/>
          <w:sz w:val="24"/>
          <w:szCs w:val="24"/>
          <w:lang w:val="uk-UA"/>
        </w:rPr>
      </w:pPr>
      <w:r w:rsidRPr="00052B1B">
        <w:rPr>
          <w:rFonts w:ascii="Times New Roman" w:eastAsia="Arial" w:hAnsi="Times New Roman" w:cs="Arial"/>
          <w:bCs/>
          <w:sz w:val="24"/>
          <w:szCs w:val="24"/>
          <w:lang w:val="uk-UA"/>
        </w:rPr>
        <w:t xml:space="preserve">         фінансової звітності Товариства</w:t>
      </w:r>
      <w:r w:rsidRPr="00052B1B">
        <w:rPr>
          <w:rFonts w:ascii="Times New Roman" w:eastAsia="Calibri" w:hAnsi="Times New Roman" w:cs="Arial"/>
          <w:sz w:val="24"/>
          <w:szCs w:val="24"/>
          <w:lang w:val="uk-UA"/>
        </w:rPr>
        <w:t>.</w:t>
      </w:r>
    </w:p>
    <w:p w:rsidR="00052B1B" w:rsidRPr="00052B1B" w:rsidRDefault="00052B1B" w:rsidP="00052B1B">
      <w:pPr>
        <w:widowControl w:val="0"/>
        <w:numPr>
          <w:ilvl w:val="1"/>
          <w:numId w:val="1"/>
        </w:numPr>
        <w:tabs>
          <w:tab w:val="left" w:pos="0"/>
          <w:tab w:val="left" w:pos="426"/>
          <w:tab w:val="left" w:pos="567"/>
        </w:tabs>
        <w:autoSpaceDE w:val="0"/>
        <w:autoSpaceDN w:val="0"/>
        <w:spacing w:after="0" w:line="240" w:lineRule="auto"/>
        <w:ind w:left="0" w:firstLine="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Приведення діяльності Товариства у відповідність до вимог чинного законодавства.    Внесення </w:t>
      </w:r>
    </w:p>
    <w:p w:rsidR="00052B1B" w:rsidRPr="00052B1B" w:rsidRDefault="00052B1B" w:rsidP="00052B1B">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змін до Статуту Товариства у зв’язку з його приведенням у відповідність до вимог чинного </w:t>
      </w:r>
    </w:p>
    <w:p w:rsidR="00052B1B" w:rsidRPr="00052B1B" w:rsidRDefault="00052B1B" w:rsidP="00052B1B">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законодавства, шляхом викладення його в новій редакції та затвердження нової редакції</w:t>
      </w:r>
    </w:p>
    <w:p w:rsidR="00052B1B" w:rsidRPr="00052B1B" w:rsidRDefault="00052B1B" w:rsidP="00052B1B">
      <w:pPr>
        <w:tabs>
          <w:tab w:val="left" w:pos="0"/>
          <w:tab w:val="left" w:pos="426"/>
          <w:tab w:val="left" w:pos="567"/>
        </w:tabs>
        <w:spacing w:after="0" w:line="240" w:lineRule="auto"/>
        <w:ind w:left="284"/>
        <w:contextualSpacing/>
        <w:jc w:val="both"/>
        <w:rPr>
          <w:rFonts w:ascii="Times New Roman" w:eastAsia="Calibri" w:hAnsi="Times New Roman" w:cs="Times New Roman"/>
          <w:bCs/>
          <w:sz w:val="24"/>
          <w:szCs w:val="24"/>
          <w:lang w:val="uk-UA" w:eastAsia="uk-UA"/>
        </w:rPr>
      </w:pPr>
      <w:r w:rsidRPr="00052B1B">
        <w:rPr>
          <w:rFonts w:ascii="Times New Roman" w:eastAsia="Calibri" w:hAnsi="Times New Roman" w:cs="Times New Roman"/>
          <w:bCs/>
          <w:sz w:val="24"/>
          <w:szCs w:val="24"/>
          <w:lang w:val="uk-UA" w:eastAsia="uk-UA"/>
        </w:rPr>
        <w:t xml:space="preserve">     Статуту Товариства.</w:t>
      </w:r>
    </w:p>
    <w:p w:rsidR="00052B1B" w:rsidRPr="00052B1B" w:rsidRDefault="00052B1B" w:rsidP="00052B1B">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Calibri" w:hAnsi="Times New Roman" w:cs="Times New Roman"/>
          <w:bCs/>
          <w:sz w:val="24"/>
          <w:szCs w:val="24"/>
          <w:lang w:val="uk-UA"/>
        </w:rPr>
      </w:pPr>
      <w:r w:rsidRPr="00052B1B">
        <w:rPr>
          <w:rFonts w:ascii="Times New Roman" w:eastAsia="Arial" w:hAnsi="Times New Roman" w:cs="Times New Roman"/>
          <w:bCs/>
          <w:sz w:val="24"/>
          <w:szCs w:val="24"/>
          <w:lang w:val="uk-UA"/>
        </w:rPr>
        <w:t>Обрання Голови правління Товариства.</w:t>
      </w:r>
    </w:p>
    <w:p w:rsidR="00052B1B" w:rsidRPr="00052B1B" w:rsidRDefault="00052B1B" w:rsidP="00052B1B">
      <w:pPr>
        <w:widowControl w:val="0"/>
        <w:autoSpaceDE w:val="0"/>
        <w:autoSpaceDN w:val="0"/>
        <w:spacing w:after="0" w:line="240" w:lineRule="auto"/>
        <w:jc w:val="center"/>
        <w:rPr>
          <w:rFonts w:ascii="Times New Roman" w:eastAsia="Arial" w:hAnsi="Times New Roman" w:cs="Times New Roman"/>
          <w:b/>
          <w:sz w:val="24"/>
          <w:szCs w:val="24"/>
          <w:lang w:val="uk-UA"/>
        </w:rPr>
      </w:pPr>
    </w:p>
    <w:p w:rsidR="00052B1B" w:rsidRPr="00052B1B" w:rsidRDefault="00052B1B" w:rsidP="00052B1B">
      <w:pPr>
        <w:widowControl w:val="0"/>
        <w:autoSpaceDE w:val="0"/>
        <w:autoSpaceDN w:val="0"/>
        <w:spacing w:after="0" w:line="240" w:lineRule="auto"/>
        <w:jc w:val="center"/>
        <w:rPr>
          <w:rFonts w:ascii="Times New Roman" w:eastAsia="Arial" w:hAnsi="Times New Roman" w:cs="Arial"/>
          <w:sz w:val="24"/>
          <w:szCs w:val="24"/>
          <w:lang w:val="uk-UA"/>
        </w:rPr>
      </w:pPr>
      <w:r w:rsidRPr="00052B1B">
        <w:rPr>
          <w:rFonts w:ascii="Times New Roman" w:eastAsia="Arial" w:hAnsi="Times New Roman" w:cs="Times New Roman"/>
          <w:b/>
          <w:sz w:val="24"/>
          <w:szCs w:val="24"/>
          <w:lang w:val="uk-UA"/>
        </w:rPr>
        <w:t>Проекти рішень з питань проекту порядку денного дистанційних загальних зборів Товариства</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першого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1.Затвердити звіт  Правління  Товариства за 2021 рік .</w:t>
      </w:r>
    </w:p>
    <w:p w:rsidR="00052B1B" w:rsidRPr="00052B1B" w:rsidRDefault="00052B1B" w:rsidP="00052B1B">
      <w:pPr>
        <w:widowControl w:val="0"/>
        <w:autoSpaceDE w:val="0"/>
        <w:autoSpaceDN w:val="0"/>
        <w:spacing w:after="0" w:line="240" w:lineRule="auto"/>
        <w:jc w:val="both"/>
        <w:rPr>
          <w:rFonts w:ascii="Times New Roman" w:eastAsia="Arial" w:hAnsi="Times New Roman" w:cs="Arial"/>
          <w:color w:val="000000" w:themeColor="text1"/>
          <w:lang w:val="uk-UA"/>
        </w:rPr>
      </w:pPr>
      <w:r w:rsidRPr="00052B1B">
        <w:rPr>
          <w:rFonts w:ascii="Times New Roman" w:eastAsia="Arial" w:hAnsi="Times New Roman" w:cs="Arial"/>
          <w:color w:val="000000" w:themeColor="text1"/>
          <w:lang w:val="uk-UA"/>
        </w:rPr>
        <w:t>2.Преміювати  Голову Правління Товариства Проценка В.О. за підсумками роботи Товариства у 2021  році   у розмірах, визначених  відповідно до умов, критеріїв,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ДК «Укроборонпром» від 13.10.2017 року  №343.</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lang w:val="uk-UA"/>
        </w:rPr>
      </w:pPr>
    </w:p>
    <w:p w:rsidR="001E1426" w:rsidRDefault="001E1426" w:rsidP="00052B1B">
      <w:pPr>
        <w:widowControl w:val="0"/>
        <w:autoSpaceDE w:val="0"/>
        <w:autoSpaceDN w:val="0"/>
        <w:spacing w:after="0" w:line="240" w:lineRule="auto"/>
        <w:jc w:val="both"/>
        <w:rPr>
          <w:rFonts w:ascii="Times New Roman" w:eastAsia="Arial" w:hAnsi="Times New Roman" w:cs="Arial"/>
          <w:b/>
          <w:bCs/>
          <w:i/>
          <w:iCs/>
          <w:u w:val="single"/>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другого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lang w:val="uk-UA"/>
        </w:rPr>
      </w:pPr>
      <w:r w:rsidRPr="00052B1B">
        <w:rPr>
          <w:rFonts w:ascii="Times New Roman" w:eastAsia="Arial" w:hAnsi="Times New Roman" w:cs="Times New Roman"/>
          <w:lang w:val="uk-UA"/>
        </w:rPr>
        <w:t>Затвердити звіт Наглядової ради Товариства за2021 рік, що додається.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bookmarkStart w:id="0" w:name="_GoBack"/>
      <w:bookmarkEnd w:id="0"/>
      <w:r w:rsidRPr="00052B1B">
        <w:rPr>
          <w:rFonts w:ascii="Times New Roman" w:eastAsia="Arial" w:hAnsi="Times New Roman" w:cs="Arial"/>
          <w:b/>
          <w:bCs/>
          <w:i/>
          <w:iCs/>
          <w:u w:val="single"/>
          <w:lang w:val="uk-UA"/>
        </w:rPr>
        <w:t>Проект рішення з третього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Arial" w:hAnsi="Times New Roman" w:cs="Arial"/>
          <w:bCs/>
          <w:iCs/>
          <w:lang w:val="uk-UA"/>
        </w:rPr>
        <w:t>1. Взяти до відома висновки незалежного аудитора - Товариства з обмеженою відповідальністю</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Calibri" w:hAnsi="Times New Roman" w:cs="Arial"/>
          <w:lang w:val="uk-UA"/>
        </w:rPr>
        <w:t xml:space="preserve">ТОВ «Аудиторська фірма «Капітал груп» </w:t>
      </w:r>
      <w:r w:rsidRPr="00052B1B">
        <w:rPr>
          <w:rFonts w:ascii="Times New Roman" w:eastAsia="Arial" w:hAnsi="Times New Roman" w:cs="Arial"/>
          <w:bCs/>
          <w:iCs/>
          <w:lang w:val="uk-UA"/>
        </w:rPr>
        <w:t>(ЄДРПОУ 33236268) щодо фінансової звітності Товариства за 2021.</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Cs/>
          <w:iCs/>
          <w:lang w:val="uk-UA"/>
        </w:rPr>
      </w:pPr>
      <w:r w:rsidRPr="00052B1B">
        <w:rPr>
          <w:rFonts w:ascii="Times New Roman" w:eastAsia="Arial" w:hAnsi="Times New Roman" w:cs="Arial"/>
          <w:bCs/>
          <w:iCs/>
          <w:lang w:val="uk-UA"/>
        </w:rPr>
        <w:t xml:space="preserve">2. Затвердити заходи за результатами висновків незалежного аудитора - Товариства з обмеженою відповідальністю </w:t>
      </w:r>
      <w:r w:rsidRPr="00052B1B">
        <w:rPr>
          <w:rFonts w:ascii="Times New Roman" w:eastAsia="Calibri" w:hAnsi="Times New Roman" w:cs="Arial"/>
          <w:lang w:val="uk-UA"/>
        </w:rPr>
        <w:t xml:space="preserve">«Аудиторська фірма «Капітал груп» </w:t>
      </w:r>
      <w:r w:rsidRPr="00052B1B">
        <w:rPr>
          <w:rFonts w:ascii="Times New Roman" w:eastAsia="Arial" w:hAnsi="Times New Roman" w:cs="Arial"/>
          <w:bCs/>
          <w:iCs/>
          <w:lang w:val="uk-UA"/>
        </w:rPr>
        <w:t>(ЄДРПОУ 33236268) щодо фінансової звітності Товариства за 2021 рік, що додаються.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Cs/>
          <w:iCs/>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четвертого питання:</w:t>
      </w:r>
    </w:p>
    <w:p w:rsidR="00052B1B" w:rsidRPr="00052B1B" w:rsidRDefault="00052B1B" w:rsidP="00052B1B">
      <w:pPr>
        <w:spacing w:after="0" w:line="240" w:lineRule="auto"/>
        <w:jc w:val="both"/>
        <w:rPr>
          <w:rFonts w:ascii="Times New Roman" w:eastAsia="Times New Roman" w:hAnsi="Times New Roman" w:cs="Times New Roman"/>
          <w:b/>
          <w:bCs/>
          <w:i/>
          <w:iCs/>
          <w:u w:val="single"/>
          <w:lang w:val="uk-UA" w:eastAsia="uk-UA"/>
        </w:rPr>
      </w:pPr>
      <w:r w:rsidRPr="00052B1B">
        <w:rPr>
          <w:rFonts w:ascii="Times New Roman" w:eastAsia="Times New Roman" w:hAnsi="Times New Roman" w:cs="Times New Roman"/>
          <w:lang w:val="uk-UA" w:eastAsia="uk-UA"/>
        </w:rPr>
        <w:t xml:space="preserve">Затвердити </w:t>
      </w:r>
      <w:r w:rsidRPr="00052B1B">
        <w:rPr>
          <w:rFonts w:ascii="Times New Roman" w:eastAsia="Times New Roman" w:hAnsi="Times New Roman" w:cs="Times New Roman"/>
          <w:bCs/>
          <w:lang w:val="uk-UA" w:eastAsia="uk-UA"/>
        </w:rPr>
        <w:t>річний звіт (річну фінансову звітність) Товариства за 2021рік.</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п</w:t>
      </w:r>
      <w:r w:rsidRPr="00052B1B">
        <w:rPr>
          <w:rFonts w:ascii="Times New Roman" w:eastAsia="Arial" w:hAnsi="Times New Roman" w:cs="Arial"/>
          <w:b/>
          <w:bCs/>
          <w:i/>
          <w:iCs/>
          <w:u w:val="single"/>
        </w:rPr>
        <w:t>’</w:t>
      </w:r>
      <w:proofErr w:type="spellStart"/>
      <w:r w:rsidRPr="00052B1B">
        <w:rPr>
          <w:rFonts w:ascii="Times New Roman" w:eastAsia="Arial" w:hAnsi="Times New Roman" w:cs="Arial"/>
          <w:b/>
          <w:bCs/>
          <w:i/>
          <w:iCs/>
          <w:u w:val="single"/>
          <w:lang w:val="uk-UA"/>
        </w:rPr>
        <w:t>ятого</w:t>
      </w:r>
      <w:proofErr w:type="spellEnd"/>
      <w:r w:rsidRPr="00052B1B">
        <w:rPr>
          <w:rFonts w:ascii="Times New Roman" w:eastAsia="Arial" w:hAnsi="Times New Roman" w:cs="Arial"/>
          <w:b/>
          <w:bCs/>
          <w:i/>
          <w:iCs/>
          <w:u w:val="single"/>
          <w:lang w:val="uk-UA"/>
        </w:rPr>
        <w:t xml:space="preserve">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lang w:val="uk-UA"/>
        </w:rPr>
        <w:t>Затвердити основні напрямки та чіткі цілі діяльності Товариства  на 2023 рік.</w:t>
      </w: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b/>
          <w:bCs/>
          <w:i/>
          <w:iCs/>
          <w:u w:val="single"/>
          <w:lang w:val="uk-UA"/>
        </w:rPr>
        <w:t>Проект рішення з шостого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1. Розподілити чистий прибуток Товариства, отриманий за підсумкам роботи у 2021 році у розмірі 7077390 (сім мільйонів сімдесят сім тисяч триста дев’яносто)гривень 00 копійок, таким чином:</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 частку прибутку, що спрямовується на виплату дивідендів за результатами фінансово-господарської діяльності у 2021 році встановити у розмірі 70% чистого прибутку Товариства;</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 залишок прибутку спрямувати пропорційно до фонду розвитку виробництва Товариства, в т. ч.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2. Затвердити річні дивіденди за результатами діяльності Товариства у 2021 році у розмірі 4,91762 грн на одну акцію.</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r w:rsidRPr="00052B1B">
        <w:rPr>
          <w:rFonts w:ascii="Times New Roman" w:eastAsia="Arial" w:hAnsi="Times New Roman" w:cs="Arial"/>
          <w:lang w:val="uk-UA"/>
        </w:rPr>
        <w:t>3. Доручити Голові Правління Товариства виплату дивідендів здійснити грошовими коштами безпосередньо акціонерам,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 (за винятком виплати дивідендів на державну частку у статутному капіталі Товариства за результатами діяльності у 2021 році з огляду на забезпечення Товариством виконання вимог абзаців п'ятого та дванадцятого частини п'ятої статті 11 Закону України «Про управління об'єктами державної власності» та Наказу Державного концерну «Укроборонпром» від 29.04.2022 № 172 «Про затвердження  Порядку відрахування господарськими товариствами в обороно-промисловому комплексі частини чистого прибутку на виплату дивідендів уповноваженому суб’єкту управління»).</w:t>
      </w:r>
    </w:p>
    <w:p w:rsidR="00052B1B" w:rsidRPr="00052B1B" w:rsidRDefault="00052B1B" w:rsidP="00052B1B">
      <w:pPr>
        <w:widowControl w:val="0"/>
        <w:autoSpaceDE w:val="0"/>
        <w:autoSpaceDN w:val="0"/>
        <w:spacing w:after="0" w:line="240" w:lineRule="auto"/>
        <w:jc w:val="both"/>
        <w:rPr>
          <w:rFonts w:ascii="Times New Roman" w:eastAsia="Arial" w:hAnsi="Times New Roman" w:cs="Arial"/>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Arial"/>
          <w:b/>
          <w:bCs/>
          <w:i/>
          <w:iCs/>
          <w:u w:val="single"/>
          <w:lang w:val="uk-UA"/>
        </w:rPr>
        <w:t>Проект рішення з сьомого питання:</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Cs/>
        </w:rPr>
      </w:pPr>
      <w:r w:rsidRPr="00052B1B">
        <w:rPr>
          <w:rFonts w:ascii="Times New Roman" w:eastAsia="Arial" w:hAnsi="Times New Roman" w:cs="Times New Roman"/>
          <w:bCs/>
          <w:lang w:val="uk-UA"/>
        </w:rPr>
        <w:t xml:space="preserve">Обрати аудитором Товариства для проведення аудиторської перевірки річної фінансової звітності Товариства  за 2022 рік, аудитора (аудиторську фірму), який (яка) буде переможцем за результатами оголошеного Товариством та проведеного аукціону із застосуванням електронної торгової системи </w:t>
      </w:r>
      <w:proofErr w:type="spellStart"/>
      <w:r w:rsidRPr="00052B1B">
        <w:rPr>
          <w:rFonts w:ascii="Times New Roman" w:eastAsia="Arial" w:hAnsi="Times New Roman" w:cs="Times New Roman"/>
          <w:bCs/>
          <w:lang w:val="uk-UA"/>
        </w:rPr>
        <w:t>ProZorro</w:t>
      </w:r>
      <w:proofErr w:type="spellEnd"/>
      <w:r w:rsidRPr="00052B1B">
        <w:rPr>
          <w:rFonts w:ascii="Times New Roman" w:eastAsia="Arial" w:hAnsi="Times New Roman" w:cs="Times New Roman"/>
          <w:bCs/>
          <w:lang w:val="uk-UA"/>
        </w:rPr>
        <w:t>. Продажі</w:t>
      </w:r>
      <w:r w:rsidRPr="00052B1B">
        <w:rPr>
          <w:rFonts w:ascii="Times New Roman" w:eastAsia="Arial" w:hAnsi="Times New Roman" w:cs="Times New Roman"/>
          <w:bCs/>
        </w:rPr>
        <w:t>.</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Arial"/>
          <w:b/>
          <w:bCs/>
          <w:i/>
          <w:iCs/>
          <w:u w:val="single"/>
          <w:lang w:val="uk-UA"/>
        </w:rPr>
      </w:pPr>
      <w:r w:rsidRPr="00052B1B">
        <w:rPr>
          <w:rFonts w:ascii="Times New Roman" w:eastAsia="Arial" w:hAnsi="Times New Roman" w:cs="Arial"/>
          <w:b/>
          <w:bCs/>
          <w:i/>
          <w:iCs/>
          <w:u w:val="single"/>
          <w:lang w:val="uk-UA"/>
        </w:rPr>
        <w:t>Проект рішення з восьмого питання:</w:t>
      </w:r>
    </w:p>
    <w:p w:rsidR="00052B1B" w:rsidRPr="00052B1B" w:rsidRDefault="00052B1B" w:rsidP="00052B1B">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1. Змінити повне найменування Товариства з «Відкрите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«Акціонерне товариство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скорочене найменування - з «ВАТ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на «АТ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w:t>
      </w:r>
    </w:p>
    <w:p w:rsidR="00052B1B" w:rsidRPr="00052B1B" w:rsidRDefault="00052B1B" w:rsidP="00052B1B">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2. Внести зміни до Статуту Відкритого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xml:space="preserve"> шляхом викладення його в новій редакції та затвердити нову редакцію Статуту Акціонерного товариства «</w:t>
      </w:r>
      <w:r w:rsidRPr="00052B1B">
        <w:rPr>
          <w:rFonts w:ascii="Times New Roman" w:eastAsia="Times-Roman" w:hAnsi="Times New Roman" w:cs="Times New Roman"/>
          <w:lang w:val="uk-UA"/>
        </w:rPr>
        <w:t>Меридіан» ім. С.П. Корольова</w:t>
      </w:r>
      <w:r w:rsidRPr="00052B1B">
        <w:rPr>
          <w:rFonts w:ascii="Times New Roman" w:eastAsia="Times New Roman" w:hAnsi="Times New Roman" w:cs="Times New Roman"/>
          <w:lang w:val="uk-UA" w:eastAsia="uk-UA"/>
        </w:rPr>
        <w:t>, що запропонована ДК «Укроборонпром».</w:t>
      </w:r>
    </w:p>
    <w:p w:rsidR="00052B1B" w:rsidRPr="00052B1B" w:rsidRDefault="00052B1B" w:rsidP="00052B1B">
      <w:pPr>
        <w:spacing w:after="0" w:line="240" w:lineRule="auto"/>
        <w:contextualSpacing/>
        <w:jc w:val="both"/>
        <w:rPr>
          <w:rFonts w:ascii="Times New Roman" w:eastAsia="Times New Roman" w:hAnsi="Times New Roman" w:cs="Times New Roman"/>
          <w:lang w:val="uk-UA" w:eastAsia="uk-UA"/>
        </w:rPr>
      </w:pPr>
      <w:r w:rsidRPr="00052B1B">
        <w:rPr>
          <w:rFonts w:ascii="Times New Roman" w:eastAsia="Times New Roman" w:hAnsi="Times New Roman" w:cs="Times New Roman"/>
          <w:lang w:val="uk-UA" w:eastAsia="uk-UA"/>
        </w:rPr>
        <w:t>3. Доручити Голові та секретареві позачергових загальних зборів акціонерів Товариства  підписати нову редакцію Статуту Товариства, що запропонована ДК «Укроборонпром».</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color w:val="000000"/>
          <w:lang w:val="uk-UA"/>
        </w:rPr>
      </w:pPr>
      <w:r w:rsidRPr="00052B1B">
        <w:rPr>
          <w:rFonts w:ascii="Times New Roman" w:eastAsia="Arial" w:hAnsi="Times New Roman" w:cs="Times New Roman"/>
          <w:color w:val="000000"/>
          <w:lang w:val="uk-UA"/>
        </w:rPr>
        <w:t>4. Уповноважити Голову Правління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i/>
          <w:iCs/>
          <w:u w:val="single"/>
          <w:lang w:val="uk-UA"/>
        </w:rPr>
      </w:pPr>
    </w:p>
    <w:p w:rsidR="00052B1B" w:rsidRPr="00052B1B" w:rsidRDefault="00052B1B" w:rsidP="00052B1B">
      <w:pPr>
        <w:widowControl w:val="0"/>
        <w:autoSpaceDE w:val="0"/>
        <w:autoSpaceDN w:val="0"/>
        <w:spacing w:after="0" w:line="240" w:lineRule="auto"/>
        <w:jc w:val="both"/>
        <w:rPr>
          <w:rFonts w:ascii="Times New Roman" w:eastAsia="Arial" w:hAnsi="Times New Roman" w:cs="Times New Roman"/>
          <w:b/>
          <w:bCs/>
          <w:i/>
          <w:iCs/>
          <w:u w:val="single"/>
          <w:lang w:val="uk-UA"/>
        </w:rPr>
      </w:pPr>
      <w:r w:rsidRPr="00052B1B">
        <w:rPr>
          <w:rFonts w:ascii="Times New Roman" w:eastAsia="Arial" w:hAnsi="Times New Roman" w:cs="Times New Roman"/>
          <w:b/>
          <w:bCs/>
          <w:i/>
          <w:iCs/>
          <w:u w:val="single"/>
          <w:lang w:val="uk-UA"/>
        </w:rPr>
        <w:t>Проект рішення з дев’ятого питання:</w:t>
      </w:r>
    </w:p>
    <w:p w:rsidR="00052B1B" w:rsidRPr="00052B1B" w:rsidRDefault="00052B1B" w:rsidP="00052B1B">
      <w:pPr>
        <w:widowControl w:val="0"/>
        <w:tabs>
          <w:tab w:val="left" w:pos="426"/>
        </w:tabs>
        <w:autoSpaceDE w:val="0"/>
        <w:autoSpaceDN w:val="0"/>
        <w:spacing w:after="0" w:line="240" w:lineRule="auto"/>
        <w:jc w:val="both"/>
        <w:rPr>
          <w:rFonts w:ascii="Times New Roman" w:eastAsia="Times-Roman" w:hAnsi="Times New Roman" w:cs="Times New Roman"/>
          <w:lang w:val="uk-UA"/>
        </w:rPr>
      </w:pPr>
      <w:r w:rsidRPr="00052B1B">
        <w:rPr>
          <w:rFonts w:ascii="Times New Roman" w:eastAsia="Arial" w:hAnsi="Times New Roman" w:cs="Times New Roman"/>
          <w:bCs/>
          <w:lang w:val="uk-UA"/>
        </w:rPr>
        <w:t xml:space="preserve">1.Обрати Головою правління Відкритого акціонерного товариства «Меридіан» ім. С.П. Корольова </w:t>
      </w:r>
      <w:r w:rsidRPr="00052B1B">
        <w:rPr>
          <w:rFonts w:ascii="Times New Roman" w:eastAsia="Arial" w:hAnsi="Times New Roman" w:cs="Times New Roman"/>
          <w:lang w:val="uk-UA"/>
        </w:rPr>
        <w:t xml:space="preserve">- </w:t>
      </w:r>
      <w:r w:rsidRPr="00052B1B">
        <w:rPr>
          <w:rFonts w:ascii="Times New Roman" w:eastAsia="Times-Roman" w:hAnsi="Times New Roman" w:cs="Times New Roman"/>
          <w:lang w:val="uk-UA"/>
        </w:rPr>
        <w:t>Проценка В’ячеслава Олександровича (</w:t>
      </w:r>
      <w:r w:rsidRPr="00052B1B">
        <w:rPr>
          <w:rFonts w:ascii="Times New Roman" w:eastAsia="Arial" w:hAnsi="Times New Roman" w:cs="Times New Roman"/>
          <w:shd w:val="clear" w:color="auto" w:fill="FFFFFF"/>
          <w:lang w:val="uk-UA"/>
        </w:rPr>
        <w:t>РНОКПП 1941405793).</w:t>
      </w:r>
    </w:p>
    <w:p w:rsidR="00052B1B" w:rsidRPr="00052B1B" w:rsidRDefault="00052B1B" w:rsidP="00052B1B">
      <w:pPr>
        <w:widowControl w:val="0"/>
        <w:tabs>
          <w:tab w:val="left" w:pos="426"/>
        </w:tabs>
        <w:autoSpaceDE w:val="0"/>
        <w:autoSpaceDN w:val="0"/>
        <w:spacing w:after="0" w:line="240" w:lineRule="auto"/>
        <w:jc w:val="both"/>
        <w:rPr>
          <w:rFonts w:ascii="Times New Roman" w:eastAsia="Times-Roman" w:hAnsi="Times New Roman" w:cs="Times New Roman"/>
          <w:lang w:val="uk-UA"/>
        </w:rPr>
      </w:pPr>
      <w:r w:rsidRPr="00052B1B">
        <w:rPr>
          <w:rFonts w:ascii="Times New Roman" w:eastAsia="Times-Roman" w:hAnsi="Times New Roman" w:cs="Times New Roman"/>
          <w:lang w:val="uk-UA"/>
        </w:rPr>
        <w:t xml:space="preserve">2.Встановити, що </w:t>
      </w:r>
      <w:r w:rsidRPr="00052B1B">
        <w:rPr>
          <w:rFonts w:ascii="Times New Roman" w:eastAsia="Arial" w:hAnsi="Times New Roman" w:cs="Times New Roman"/>
          <w:bCs/>
          <w:lang w:val="uk-UA"/>
        </w:rPr>
        <w:t xml:space="preserve">Голова правління </w:t>
      </w:r>
      <w:r w:rsidRPr="00052B1B">
        <w:rPr>
          <w:rFonts w:ascii="Times New Roman" w:eastAsia="Times-Roman" w:hAnsi="Times New Roman" w:cs="Times New Roman"/>
          <w:lang w:val="uk-UA"/>
        </w:rPr>
        <w:t>Товариства, обраний згідно  пункту 1 цього рішення, вважається обраним та його повноваження продовжуються у повному обсязі у разі зміни найменування Товариства.</w:t>
      </w:r>
    </w:p>
    <w:p w:rsidR="00052B1B" w:rsidRPr="00052B1B" w:rsidRDefault="00052B1B" w:rsidP="00052B1B">
      <w:pPr>
        <w:tabs>
          <w:tab w:val="left" w:pos="426"/>
        </w:tabs>
        <w:spacing w:after="0" w:line="240" w:lineRule="auto"/>
        <w:jc w:val="both"/>
        <w:rPr>
          <w:rFonts w:ascii="Times New Roman" w:eastAsia="Times New Roman" w:hAnsi="Times New Roman" w:cs="Times New Roman"/>
          <w:lang w:val="uk-UA"/>
        </w:rPr>
      </w:pPr>
      <w:r w:rsidRPr="00052B1B">
        <w:rPr>
          <w:rFonts w:ascii="Times New Roman" w:eastAsia="Times New Roman" w:hAnsi="Times New Roman" w:cs="Times New Roman"/>
          <w:lang w:val="uk-UA" w:eastAsia="uk-UA"/>
        </w:rPr>
        <w:t xml:space="preserve">3. Уповноважити Голову Правління Товариства, який обраний цими загальними зборами, на здійснення дій, пов'язаних з </w:t>
      </w:r>
      <w:r w:rsidRPr="00052B1B">
        <w:rPr>
          <w:rFonts w:ascii="Times New Roman" w:eastAsia="Times New Roman" w:hAnsi="Times New Roman" w:cs="Times New Roman"/>
          <w:lang w:val="uk-UA"/>
        </w:rPr>
        <w:t xml:space="preserve">державною реєстрацією всіх змін до відомостей про </w:t>
      </w:r>
      <w:r w:rsidRPr="00052B1B">
        <w:rPr>
          <w:rFonts w:ascii="Times New Roman" w:eastAsia="Times New Roman" w:hAnsi="Times New Roman" w:cs="Times New Roman"/>
          <w:lang w:val="uk-UA" w:eastAsia="uk-UA"/>
        </w:rPr>
        <w:t>Товариство</w:t>
      </w:r>
      <w:r w:rsidRPr="00052B1B">
        <w:rPr>
          <w:rFonts w:ascii="Times New Roman" w:eastAsia="Times New Roman" w:hAnsi="Times New Roman" w:cs="Times New Roman"/>
          <w:lang w:val="uk-UA"/>
        </w:rPr>
        <w:t>, що містяться в Єдиному державному реєстрі юридичних осіб, фізичних осіб-підприємців та громадських формувань.</w:t>
      </w:r>
    </w:p>
    <w:p w:rsidR="00052B1B" w:rsidRPr="00052B1B" w:rsidRDefault="00052B1B" w:rsidP="00052B1B">
      <w:pPr>
        <w:widowControl w:val="0"/>
        <w:autoSpaceDE w:val="0"/>
        <w:autoSpaceDN w:val="0"/>
        <w:spacing w:after="0" w:line="240" w:lineRule="auto"/>
        <w:ind w:right="80"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Адреса сторінки на веб-сайті Товариства: </w:t>
      </w:r>
      <w:hyperlink r:id="rId5" w:tgtFrame="_blank" w:history="1">
        <w:r w:rsidRPr="00052B1B">
          <w:rPr>
            <w:rFonts w:ascii="Times New Roman" w:eastAsia="Arial" w:hAnsi="Times New Roman" w:cs="Times New Roman"/>
            <w:color w:val="1155CC"/>
            <w:sz w:val="24"/>
            <w:szCs w:val="24"/>
            <w:u w:val="single"/>
            <w:shd w:val="clear" w:color="auto" w:fill="FFFFFF"/>
            <w:lang w:val="uk-UA"/>
          </w:rPr>
          <w:t>https://merydian.kiev.ua/2022/10/13/zagalni-zbory-akcioneriv/</w:t>
        </w:r>
      </w:hyperlink>
      <w:r w:rsidRPr="00052B1B">
        <w:rPr>
          <w:rFonts w:ascii="Times New Roman" w:eastAsia="Arial" w:hAnsi="Times New Roman" w:cs="Times New Roman"/>
          <w:w w:val="85"/>
          <w:sz w:val="24"/>
          <w:szCs w:val="24"/>
          <w:lang w:val="uk-UA"/>
        </w:rPr>
        <w:t xml:space="preserve">, </w:t>
      </w:r>
      <w:r w:rsidRPr="00052B1B">
        <w:rPr>
          <w:rFonts w:ascii="Times New Roman" w:eastAsia="Arial" w:hAnsi="Times New Roman" w:cs="Times New Roman"/>
          <w:sz w:val="24"/>
          <w:szCs w:val="24"/>
          <w:lang w:val="uk-UA"/>
        </w:rPr>
        <w:t>на якій розміщена інформація з проектами рішень щодо кожного з питань, включених до проекту порядку денного дистанційних загальних зборів, повідомлення про проведення дистанційних загальних зборів, а також інформація, зазначена у пункті 44 Тимчасового порядку.</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На дату складення переліку осіб, яким надсилається повідомлення про проведення дистанційних загальних зборів акціонерів Товариства, наданого ПАТ "Національний депозитарій України", станом на 10</w:t>
      </w:r>
      <w:r w:rsidRPr="00052B1B">
        <w:rPr>
          <w:rFonts w:ascii="Times New Roman" w:eastAsia="Arial" w:hAnsi="Times New Roman" w:cs="Times New Roman"/>
          <w:color w:val="FF0000"/>
          <w:sz w:val="24"/>
          <w:szCs w:val="24"/>
          <w:lang w:val="uk-UA"/>
        </w:rPr>
        <w:t xml:space="preserve"> </w:t>
      </w:r>
      <w:r w:rsidRPr="00052B1B">
        <w:rPr>
          <w:rFonts w:ascii="Times New Roman" w:eastAsia="Arial" w:hAnsi="Times New Roman" w:cs="Times New Roman"/>
          <w:sz w:val="24"/>
          <w:szCs w:val="24"/>
          <w:lang w:val="uk-UA"/>
        </w:rPr>
        <w:t>листопада  2022 року, загальна кількість простих акцій ВАТ «Меридіан» ім. С.П .Корольова становить 1007433 штук, кількість голосуючих акцій становить ______________ штук.</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color w:val="1F4E79" w:themeColor="accent1" w:themeShade="80"/>
          <w:sz w:val="24"/>
          <w:szCs w:val="24"/>
          <w:lang w:val="uk-UA"/>
        </w:rPr>
      </w:pPr>
      <w:r w:rsidRPr="00052B1B">
        <w:rPr>
          <w:rFonts w:ascii="Times New Roman" w:eastAsia="Arial" w:hAnsi="Times New Roman" w:cs="Times New Roman"/>
          <w:sz w:val="24"/>
          <w:szCs w:val="24"/>
          <w:lang w:val="uk-UA"/>
        </w:rPr>
        <w:t xml:space="preserve">Запит на ознайомлення з документами, необхідними акціонерам для прийняття рішень з питань, включених до проекту порядку денного, включає зазначення ім’я (найменування) акціонера, який звертається, кількості, типу та/або класу належних йому акцій, зміст запитання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w:t>
      </w:r>
      <w:hyperlink r:id="rId6" w:history="1"/>
      <w:hyperlink r:id="rId7" w:history="1">
        <w:r w:rsidRPr="00052B1B">
          <w:rPr>
            <w:rFonts w:ascii="Times New Roman" w:eastAsia="Arial" w:hAnsi="Times New Roman" w:cs="Times New Roman"/>
            <w:i/>
            <w:color w:val="0563C1"/>
            <w:sz w:val="24"/>
            <w:szCs w:val="24"/>
            <w:lang w:val="en-US"/>
          </w:rPr>
          <w:t>secretar</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merydian</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kiev</w:t>
        </w:r>
        <w:r w:rsidRPr="00052B1B">
          <w:rPr>
            <w:rFonts w:ascii="Times New Roman" w:eastAsia="Arial" w:hAnsi="Times New Roman" w:cs="Times New Roman"/>
            <w:i/>
            <w:color w:val="0563C1"/>
            <w:sz w:val="24"/>
            <w:szCs w:val="24"/>
            <w:lang w:val="uk-UA"/>
          </w:rPr>
          <w:t>.</w:t>
        </w:r>
        <w:r w:rsidRPr="00052B1B">
          <w:rPr>
            <w:rFonts w:ascii="Times New Roman" w:eastAsia="Arial" w:hAnsi="Times New Roman" w:cs="Times New Roman"/>
            <w:i/>
            <w:color w:val="0563C1"/>
            <w:sz w:val="24"/>
            <w:szCs w:val="24"/>
            <w:lang w:val="en-US"/>
          </w:rPr>
          <w:t>ua</w:t>
        </w:r>
      </w:hyperlink>
      <w:r w:rsidRPr="00052B1B">
        <w:rPr>
          <w:rFonts w:ascii="Times New Roman" w:eastAsia="Arial" w:hAnsi="Times New Roman" w:cs="Times New Roman"/>
          <w:i/>
          <w:color w:val="0070C0"/>
          <w:sz w:val="24"/>
          <w:szCs w:val="24"/>
          <w:lang w:val="uk-UA"/>
        </w:rPr>
        <w:t>;</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 xml:space="preserve">: </w:t>
      </w:r>
      <w:hyperlink r:id="rId8" w:history="1">
        <w:r w:rsidRPr="00052B1B">
          <w:rPr>
            <w:rFonts w:ascii="Times New Roman" w:eastAsia="Arial" w:hAnsi="Times New Roman" w:cs="Times New Roman"/>
            <w:i/>
            <w:color w:val="0563C1"/>
            <w:sz w:val="24"/>
            <w:szCs w:val="24"/>
            <w:u w:val="single"/>
            <w:lang w:val="uk-UA"/>
          </w:rPr>
          <w:t>merydian@ukroboronprom.com</w:t>
        </w:r>
      </w:hyperlink>
      <w:r w:rsidRPr="00052B1B">
        <w:rPr>
          <w:rFonts w:ascii="Times New Roman" w:eastAsia="Arial" w:hAnsi="Times New Roman" w:cs="Times New Roman"/>
          <w:i/>
          <w:color w:val="0070C0"/>
          <w:sz w:val="24"/>
          <w:szCs w:val="24"/>
          <w:lang w:val="uk-UA"/>
        </w:rPr>
        <w:t xml:space="preserve"> – </w:t>
      </w:r>
      <w:r w:rsidRPr="00052B1B">
        <w:rPr>
          <w:rFonts w:ascii="Times New Roman" w:eastAsia="Arial" w:hAnsi="Times New Roman" w:cs="Times New Roman"/>
          <w:sz w:val="24"/>
          <w:szCs w:val="24"/>
          <w:lang w:val="uk-UA"/>
        </w:rPr>
        <w:t>для акціонера Держава в особі ДК «Укроборонпром</w:t>
      </w:r>
      <w:r w:rsidRPr="00052B1B">
        <w:rPr>
          <w:rFonts w:ascii="Times New Roman" w:eastAsia="Arial" w:hAnsi="Times New Roman" w:cs="Times New Roman"/>
          <w:i/>
          <w:color w:val="0070C0"/>
          <w:sz w:val="24"/>
          <w:szCs w:val="24"/>
          <w:lang w:val="uk-UA"/>
        </w:rPr>
        <w:t>».</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bCs/>
          <w:sz w:val="24"/>
          <w:szCs w:val="24"/>
          <w:lang w:val="uk-UA"/>
        </w:rPr>
        <w:t xml:space="preserve">Особою, відповідальною </w:t>
      </w:r>
      <w:r w:rsidRPr="00052B1B">
        <w:rPr>
          <w:rFonts w:ascii="Times New Roman" w:eastAsia="Arial" w:hAnsi="Times New Roman" w:cs="Times New Roman"/>
          <w:sz w:val="24"/>
          <w:szCs w:val="24"/>
          <w:lang w:val="uk-UA"/>
        </w:rPr>
        <w:t xml:space="preserve">за ознайомлення акціонерів з документами, є член правління Товариства – </w:t>
      </w:r>
      <w:proofErr w:type="spellStart"/>
      <w:r w:rsidRPr="00052B1B">
        <w:rPr>
          <w:rFonts w:ascii="Times New Roman" w:eastAsia="Arial" w:hAnsi="Times New Roman" w:cs="Times New Roman"/>
          <w:sz w:val="24"/>
          <w:szCs w:val="24"/>
          <w:lang w:val="uk-UA"/>
        </w:rPr>
        <w:t>Нескоромова</w:t>
      </w:r>
      <w:proofErr w:type="spellEnd"/>
      <w:r w:rsidRPr="00052B1B">
        <w:rPr>
          <w:rFonts w:ascii="Times New Roman" w:eastAsia="Arial" w:hAnsi="Times New Roman" w:cs="Times New Roman"/>
          <w:sz w:val="24"/>
          <w:szCs w:val="24"/>
          <w:lang w:val="uk-UA"/>
        </w:rPr>
        <w:t xml:space="preserve"> Ірина Миколаївна, контактний номер телефону:(050) 4424945.</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052B1B" w:rsidRPr="00052B1B" w:rsidRDefault="00052B1B" w:rsidP="00052B1B">
      <w:pPr>
        <w:widowControl w:val="0"/>
        <w:autoSpaceDE w:val="0"/>
        <w:autoSpaceDN w:val="0"/>
        <w:spacing w:before="88" w:after="0" w:line="240" w:lineRule="auto"/>
        <w:ind w:right="115" w:firstLine="426"/>
        <w:jc w:val="both"/>
        <w:outlineLvl w:val="0"/>
        <w:rPr>
          <w:rFonts w:ascii="Times New Roman" w:eastAsia="Arial" w:hAnsi="Times New Roman" w:cs="Times New Roman"/>
          <w:bCs/>
          <w:sz w:val="24"/>
          <w:szCs w:val="24"/>
          <w:lang w:val="uk-UA"/>
        </w:rPr>
      </w:pPr>
      <w:r w:rsidRPr="00052B1B">
        <w:rPr>
          <w:rFonts w:ascii="Times New Roman" w:eastAsia="Arial" w:hAnsi="Times New Roman" w:cs="Times New Roman"/>
          <w:bCs/>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не пізнішеніжза7днівдодатипроведенняЗагальних</w:t>
      </w:r>
      <w:r w:rsidRPr="00052B1B">
        <w:rPr>
          <w:rFonts w:ascii="Times New Roman" w:eastAsia="Arial" w:hAnsi="Times New Roman" w:cs="Times New Roman"/>
          <w:bCs/>
          <w:spacing w:val="-2"/>
          <w:sz w:val="24"/>
          <w:szCs w:val="24"/>
          <w:lang w:val="uk-UA"/>
        </w:rPr>
        <w:t>зборів.</w:t>
      </w:r>
    </w:p>
    <w:p w:rsidR="00052B1B" w:rsidRPr="00052B1B" w:rsidRDefault="00052B1B" w:rsidP="00052B1B">
      <w:pPr>
        <w:widowControl w:val="0"/>
        <w:pBdr>
          <w:top w:val="nil"/>
          <w:left w:val="nil"/>
          <w:bottom w:val="nil"/>
          <w:right w:val="nil"/>
          <w:between w:val="nil"/>
        </w:pBdr>
        <w:tabs>
          <w:tab w:val="left" w:pos="993"/>
        </w:tabs>
        <w:spacing w:after="0" w:line="240" w:lineRule="auto"/>
        <w:ind w:firstLine="426"/>
        <w:jc w:val="both"/>
        <w:rPr>
          <w:rFonts w:ascii="Times New Roman" w:eastAsia="Arial" w:hAnsi="Times New Roman" w:cs="Times New Roman"/>
          <w:sz w:val="24"/>
          <w:szCs w:val="24"/>
          <w:lang w:val="uk-UA"/>
        </w:rPr>
      </w:pPr>
      <w:bookmarkStart w:id="1" w:name="_Ref37193798"/>
      <w:r w:rsidRPr="00052B1B">
        <w:rPr>
          <w:rFonts w:ascii="Times New Roman" w:eastAsia="Arial" w:hAnsi="Times New Roman" w:cs="Times New Roman"/>
          <w:sz w:val="24"/>
          <w:szCs w:val="24"/>
          <w:lang w:val="uk-UA"/>
        </w:rPr>
        <w:t>Пропозиції щодо включення нових питань до проекту порядку денного повинні містити відповідні проекти рішень з цих питань.</w:t>
      </w:r>
      <w:bookmarkEnd w:id="1"/>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color w:val="1F4E79" w:themeColor="accent1" w:themeShade="80"/>
          <w:sz w:val="24"/>
          <w:szCs w:val="24"/>
          <w:lang w:val="uk-UA"/>
        </w:rPr>
      </w:pPr>
      <w:r w:rsidRPr="00052B1B">
        <w:rPr>
          <w:rFonts w:ascii="Times New Roman" w:eastAsia="Arial" w:hAnsi="Times New Roman" w:cs="Times New Roman"/>
          <w:sz w:val="24"/>
          <w:szCs w:val="24"/>
          <w:lang w:val="uk-UA"/>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акціонера(іншим засобом, що забезпечує ідентифікацію та підтвердження направлення документу особою) на адресу електронної пошти </w:t>
      </w:r>
      <w:hyperlink r:id="rId9" w:history="1"/>
      <w:hyperlink r:id="rId10" w:history="1">
        <w:r w:rsidRPr="00052B1B">
          <w:rPr>
            <w:rFonts w:ascii="Times New Roman" w:eastAsia="Arial" w:hAnsi="Times New Roman" w:cs="Times New Roman"/>
            <w:i/>
            <w:color w:val="0563C1"/>
            <w:sz w:val="24"/>
            <w:szCs w:val="24"/>
            <w:u w:val="single"/>
            <w:lang w:val="en-US"/>
          </w:rPr>
          <w:t>secretar</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merydian</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kiev</w:t>
        </w:r>
        <w:r w:rsidRPr="00052B1B">
          <w:rPr>
            <w:rFonts w:ascii="Times New Roman" w:eastAsia="Arial" w:hAnsi="Times New Roman" w:cs="Times New Roman"/>
            <w:i/>
            <w:color w:val="0563C1"/>
            <w:sz w:val="24"/>
            <w:szCs w:val="24"/>
            <w:u w:val="single"/>
          </w:rPr>
          <w:t>.</w:t>
        </w:r>
        <w:r w:rsidRPr="00052B1B">
          <w:rPr>
            <w:rFonts w:ascii="Times New Roman" w:eastAsia="Arial" w:hAnsi="Times New Roman" w:cs="Times New Roman"/>
            <w:i/>
            <w:color w:val="0563C1"/>
            <w:sz w:val="24"/>
            <w:szCs w:val="24"/>
            <w:u w:val="single"/>
            <w:lang w:val="en-US"/>
          </w:rPr>
          <w:t>ua</w:t>
        </w:r>
      </w:hyperlink>
      <w:r w:rsidRPr="00052B1B">
        <w:rPr>
          <w:rFonts w:ascii="Times New Roman" w:eastAsia="Arial" w:hAnsi="Times New Roman" w:cs="Times New Roman"/>
          <w:i/>
          <w:color w:val="0070C0"/>
          <w:sz w:val="24"/>
          <w:szCs w:val="24"/>
          <w:lang w:val="uk-UA"/>
        </w:rPr>
        <w:t xml:space="preserve"> та </w:t>
      </w:r>
      <w:hyperlink r:id="rId11" w:history="1">
        <w:r w:rsidRPr="00052B1B">
          <w:rPr>
            <w:rFonts w:ascii="Times New Roman" w:eastAsia="Arial" w:hAnsi="Times New Roman" w:cs="Times New Roman"/>
            <w:i/>
            <w:color w:val="0563C1"/>
            <w:sz w:val="24"/>
            <w:szCs w:val="24"/>
            <w:u w:val="single"/>
            <w:lang w:val="uk-UA"/>
          </w:rPr>
          <w:t>merydian@ukroboronprom.com</w:t>
        </w:r>
      </w:hyperlink>
      <w:r w:rsidRPr="00052B1B">
        <w:rPr>
          <w:rFonts w:ascii="Times New Roman" w:eastAsia="Arial" w:hAnsi="Times New Roman" w:cs="Times New Roman"/>
          <w:i/>
          <w:color w:val="0070C0"/>
          <w:sz w:val="24"/>
          <w:szCs w:val="24"/>
          <w:lang w:val="uk-UA"/>
        </w:rPr>
        <w:t xml:space="preserve"> – </w:t>
      </w:r>
      <w:r w:rsidRPr="00052B1B">
        <w:rPr>
          <w:rFonts w:ascii="Times New Roman" w:eastAsia="Arial" w:hAnsi="Times New Roman" w:cs="Times New Roman"/>
          <w:sz w:val="24"/>
          <w:szCs w:val="24"/>
          <w:lang w:val="uk-UA"/>
        </w:rPr>
        <w:t>для акціонера Держава в особі ДК «Укроборонпром</w:t>
      </w:r>
      <w:r w:rsidRPr="00052B1B">
        <w:rPr>
          <w:rFonts w:ascii="Times New Roman" w:eastAsia="Arial" w:hAnsi="Times New Roman" w:cs="Times New Roman"/>
          <w:i/>
          <w:color w:val="0070C0"/>
          <w:sz w:val="24"/>
          <w:szCs w:val="24"/>
          <w:lang w:val="uk-UA"/>
        </w:rPr>
        <w:t>».</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052B1B">
        <w:rPr>
          <w:rFonts w:ascii="Times New Roman" w:eastAsia="Arial" w:hAnsi="Times New Roman" w:cs="Times New Roman"/>
          <w:spacing w:val="-2"/>
          <w:sz w:val="24"/>
          <w:szCs w:val="24"/>
          <w:lang w:val="uk-UA"/>
        </w:rPr>
        <w:t>зборах.</w:t>
      </w:r>
    </w:p>
    <w:p w:rsidR="00052B1B" w:rsidRPr="00052B1B" w:rsidRDefault="00052B1B" w:rsidP="00052B1B">
      <w:pPr>
        <w:widowControl w:val="0"/>
        <w:autoSpaceDE w:val="0"/>
        <w:autoSpaceDN w:val="0"/>
        <w:spacing w:before="1"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(на підставі укладеного відповідного договору),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Голосування на Загальних зборах з питань порядку денного проводиться виключно з використанням бюлетеня для голосування (щодо інших питань порядку денного, крім обрання органів товариства). Голосування з питань про обрання   органів Товариства проводиться виключно з використанням бюлетеня для голосування з питань обрання органів Товариства (без застосування кумулятивного голосування). </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Бюлетень, що був отриманий депозитарною установою після завершення часу, відведеного на голосування, вважається таким, що не поданий.</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Бюлетені для голосування на загальних зборах засвідчується одним з наступних способів за вибором акціонера:</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1) за допомогою кваліфікованого електронного підпису акціонера (його представника);</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2) нотаріально, за умови підписання бюлетеня в присутності нотаріуса або посадової особи, яка вчиняє нотаріальні дії;</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 Товариства.</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призначити свого представника постійно або на певний строк.</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видати довіреність на право участі та голосування на загальних зборах Товариства декільком своїм представникам.</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052B1B" w:rsidRPr="00052B1B" w:rsidRDefault="00052B1B" w:rsidP="00052B1B">
      <w:pPr>
        <w:spacing w:after="0" w:line="240" w:lineRule="auto"/>
        <w:ind w:firstLine="426"/>
        <w:jc w:val="both"/>
        <w:rPr>
          <w:rFonts w:ascii="Times New Roman" w:eastAsia="Times New Roman" w:hAnsi="Times New Roman" w:cs="Times New Roman"/>
          <w:sz w:val="24"/>
          <w:szCs w:val="24"/>
          <w:lang w:val="uk-UA" w:eastAsia="uk-UA"/>
        </w:rPr>
      </w:pPr>
      <w:r w:rsidRPr="00052B1B">
        <w:rPr>
          <w:rFonts w:ascii="Times New Roman" w:eastAsia="Times New Roman" w:hAnsi="Times New Roman" w:cs="Times New Roman"/>
          <w:sz w:val="24"/>
          <w:szCs w:val="24"/>
          <w:lang w:val="uk-UA" w:eastAsia="uk-UA"/>
        </w:rPr>
        <w:t xml:space="preserve">ВАТ «Меридіан» ім. С.П. Корольова повідомляє, що акціонерам, яким рахунок в цінних паперах депозитарною установою відкрито на підставі договору з емітентом, необхідно укласти індивідуальний договір з депозитарною установою для забезпечення реалізації права </w:t>
      </w:r>
      <w:r w:rsidRPr="00052B1B">
        <w:rPr>
          <w:rFonts w:ascii="Times New Roman" w:eastAsia="Times New Roman" w:hAnsi="Times New Roman" w:cs="Times New Roman"/>
          <w:spacing w:val="-1"/>
          <w:sz w:val="24"/>
          <w:szCs w:val="24"/>
          <w:lang w:val="uk-UA" w:eastAsia="uk-UA"/>
        </w:rPr>
        <w:t xml:space="preserve">акціонера </w:t>
      </w:r>
      <w:r w:rsidRPr="00052B1B">
        <w:rPr>
          <w:rFonts w:ascii="Times New Roman" w:eastAsia="Times New Roman" w:hAnsi="Times New Roman" w:cs="Times New Roman"/>
          <w:sz w:val="24"/>
          <w:szCs w:val="24"/>
          <w:lang w:val="uk-UA" w:eastAsia="uk-UA"/>
        </w:rPr>
        <w:t>на участь у дистанційних загальних зборах Товариства.</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color w:val="000000"/>
          <w:sz w:val="24"/>
          <w:szCs w:val="24"/>
          <w:lang w:val="uk-UA"/>
        </w:rPr>
        <w:t>До відома акціонерів: депозитарною установою з якою Товариством було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w:t>
      </w:r>
      <w:proofErr w:type="spellStart"/>
      <w:r w:rsidRPr="00052B1B">
        <w:rPr>
          <w:rFonts w:ascii="Times New Roman" w:eastAsia="Arial" w:hAnsi="Times New Roman" w:cs="Times New Roman"/>
          <w:color w:val="000000"/>
          <w:sz w:val="24"/>
          <w:szCs w:val="24"/>
          <w:lang w:val="uk-UA"/>
        </w:rPr>
        <w:t>Депозитарно</w:t>
      </w:r>
      <w:proofErr w:type="spellEnd"/>
      <w:r w:rsidRPr="00052B1B">
        <w:rPr>
          <w:rFonts w:ascii="Times New Roman" w:eastAsia="Arial" w:hAnsi="Times New Roman" w:cs="Times New Roman"/>
          <w:color w:val="000000"/>
          <w:sz w:val="24"/>
          <w:szCs w:val="24"/>
          <w:lang w:val="uk-UA"/>
        </w:rPr>
        <w:t>-консалтингова компанія  «Інтелект-</w:t>
      </w:r>
      <w:proofErr w:type="spellStart"/>
      <w:r w:rsidRPr="00052B1B">
        <w:rPr>
          <w:rFonts w:ascii="Times New Roman" w:eastAsia="Arial" w:hAnsi="Times New Roman" w:cs="Times New Roman"/>
          <w:color w:val="000000"/>
          <w:sz w:val="24"/>
          <w:szCs w:val="24"/>
          <w:lang w:val="uk-UA"/>
        </w:rPr>
        <w:t>Інвестментс</w:t>
      </w:r>
      <w:proofErr w:type="spellEnd"/>
      <w:r w:rsidRPr="00052B1B">
        <w:rPr>
          <w:rFonts w:ascii="Times New Roman" w:eastAsia="Arial" w:hAnsi="Times New Roman" w:cs="Times New Roman"/>
          <w:color w:val="000000"/>
          <w:sz w:val="24"/>
          <w:szCs w:val="24"/>
          <w:lang w:val="uk-UA"/>
        </w:rPr>
        <w:t xml:space="preserve">» (місцезнаходження: м. Київ, </w:t>
      </w:r>
      <w:proofErr w:type="spellStart"/>
      <w:r w:rsidRPr="00052B1B">
        <w:rPr>
          <w:rFonts w:ascii="Times New Roman" w:eastAsia="Arial" w:hAnsi="Times New Roman" w:cs="Times New Roman"/>
          <w:color w:val="000000"/>
          <w:sz w:val="24"/>
          <w:szCs w:val="24"/>
          <w:lang w:val="uk-UA"/>
        </w:rPr>
        <w:t>бул</w:t>
      </w:r>
      <w:proofErr w:type="spellEnd"/>
      <w:r w:rsidRPr="00052B1B">
        <w:rPr>
          <w:rFonts w:ascii="Times New Roman" w:eastAsia="Arial" w:hAnsi="Times New Roman" w:cs="Times New Roman"/>
          <w:color w:val="000000"/>
          <w:sz w:val="24"/>
          <w:szCs w:val="24"/>
          <w:lang w:val="uk-UA"/>
        </w:rPr>
        <w:t xml:space="preserve">. Вацлава Гавела,8, офіс 203), </w:t>
      </w:r>
      <w:proofErr w:type="spellStart"/>
      <w:r w:rsidRPr="00052B1B">
        <w:rPr>
          <w:rFonts w:ascii="Times New Roman" w:eastAsia="Arial" w:hAnsi="Times New Roman" w:cs="Times New Roman"/>
          <w:color w:val="000000"/>
          <w:sz w:val="24"/>
          <w:szCs w:val="24"/>
          <w:lang w:val="uk-UA"/>
        </w:rPr>
        <w:t>тел</w:t>
      </w:r>
      <w:proofErr w:type="spellEnd"/>
      <w:r w:rsidRPr="00052B1B">
        <w:rPr>
          <w:rFonts w:ascii="Times New Roman" w:eastAsia="Arial" w:hAnsi="Times New Roman" w:cs="Times New Roman"/>
          <w:color w:val="000000"/>
          <w:sz w:val="24"/>
          <w:szCs w:val="24"/>
          <w:lang w:val="uk-UA"/>
        </w:rPr>
        <w:t>. (+38044)5942932,</w:t>
      </w:r>
      <w:r w:rsidRPr="00052B1B">
        <w:rPr>
          <w:rFonts w:ascii="Times New Roman" w:eastAsia="Arial" w:hAnsi="Times New Roman" w:cs="Times New Roman"/>
          <w:color w:val="000000"/>
          <w:sz w:val="24"/>
          <w:szCs w:val="24"/>
          <w:lang w:val="en-US"/>
        </w:rPr>
        <w:t>E</w:t>
      </w:r>
      <w:r w:rsidRPr="00052B1B">
        <w:rPr>
          <w:rFonts w:ascii="Times New Roman" w:eastAsia="Arial" w:hAnsi="Times New Roman" w:cs="Times New Roman"/>
          <w:color w:val="000000"/>
          <w:sz w:val="24"/>
          <w:szCs w:val="24"/>
          <w:lang w:val="uk-UA"/>
        </w:rPr>
        <w:t>-</w:t>
      </w:r>
      <w:r w:rsidRPr="00052B1B">
        <w:rPr>
          <w:rFonts w:ascii="Times New Roman" w:eastAsia="Arial" w:hAnsi="Times New Roman" w:cs="Times New Roman"/>
          <w:color w:val="000000"/>
          <w:sz w:val="24"/>
          <w:szCs w:val="24"/>
          <w:lang w:val="en-US"/>
        </w:rPr>
        <w:t>mail</w:t>
      </w:r>
      <w:r w:rsidRPr="00052B1B">
        <w:rPr>
          <w:rFonts w:ascii="Times New Roman" w:eastAsia="Arial" w:hAnsi="Times New Roman" w:cs="Times New Roman"/>
          <w:color w:val="000000"/>
          <w:sz w:val="24"/>
          <w:szCs w:val="24"/>
          <w:lang w:val="uk-UA"/>
        </w:rPr>
        <w:t xml:space="preserve">: </w:t>
      </w:r>
      <w:r w:rsidRPr="00052B1B">
        <w:rPr>
          <w:rFonts w:ascii="Times New Roman" w:eastAsia="Arial" w:hAnsi="Times New Roman" w:cs="Times New Roman"/>
          <w:color w:val="1F4E79" w:themeColor="accent1" w:themeShade="80"/>
          <w:sz w:val="24"/>
          <w:szCs w:val="24"/>
          <w:lang w:val="en-US"/>
        </w:rPr>
        <w:t>intellect</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it</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mark</w:t>
      </w:r>
      <w:r w:rsidRPr="00052B1B">
        <w:rPr>
          <w:rFonts w:ascii="Times New Roman" w:eastAsia="Arial" w:hAnsi="Times New Roman" w:cs="Times New Roman"/>
          <w:color w:val="1F4E79" w:themeColor="accent1" w:themeShade="80"/>
          <w:sz w:val="24"/>
          <w:szCs w:val="24"/>
        </w:rPr>
        <w:t>.</w:t>
      </w:r>
      <w:r w:rsidRPr="00052B1B">
        <w:rPr>
          <w:rFonts w:ascii="Times New Roman" w:eastAsia="Arial" w:hAnsi="Times New Roman" w:cs="Times New Roman"/>
          <w:color w:val="1F4E79" w:themeColor="accent1" w:themeShade="80"/>
          <w:sz w:val="24"/>
          <w:szCs w:val="24"/>
          <w:lang w:val="en-US"/>
        </w:rPr>
        <w:t>net</w:t>
      </w:r>
      <w:r w:rsidRPr="00052B1B">
        <w:rPr>
          <w:rFonts w:ascii="Times New Roman" w:eastAsia="Arial" w:hAnsi="Times New Roman" w:cs="Times New Roman"/>
          <w:color w:val="1F4E79" w:themeColor="accent1" w:themeShade="80"/>
          <w:sz w:val="24"/>
          <w:szCs w:val="24"/>
        </w:rPr>
        <w:t>.</w:t>
      </w:r>
    </w:p>
    <w:p w:rsidR="00052B1B" w:rsidRPr="00052B1B" w:rsidRDefault="00052B1B" w:rsidP="00052B1B">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052B1B">
        <w:rPr>
          <w:rFonts w:ascii="Times New Roman" w:eastAsia="Arial" w:hAnsi="Times New Roman" w:cs="Times New Roman"/>
          <w:sz w:val="24"/>
          <w:szCs w:val="24"/>
          <w:lang w:val="uk-UA"/>
        </w:rPr>
        <w:t xml:space="preserve">Довідки за телефоном: </w:t>
      </w:r>
      <w:r w:rsidRPr="00052B1B">
        <w:rPr>
          <w:rFonts w:ascii="Times New Roman" w:eastAsia="Arial" w:hAnsi="Times New Roman" w:cs="Times New Roman"/>
          <w:color w:val="000000"/>
          <w:sz w:val="24"/>
          <w:szCs w:val="24"/>
          <w:lang w:val="uk-UA"/>
        </w:rPr>
        <w:t xml:space="preserve">+38 </w:t>
      </w:r>
      <w:r w:rsidRPr="00052B1B">
        <w:rPr>
          <w:rFonts w:ascii="Times New Roman" w:eastAsia="Arial" w:hAnsi="Times New Roman" w:cs="Times New Roman"/>
          <w:sz w:val="24"/>
          <w:szCs w:val="24"/>
          <w:lang w:val="uk-UA"/>
        </w:rPr>
        <w:t>(050) 442-49-45</w:t>
      </w:r>
    </w:p>
    <w:p w:rsidR="00052B1B" w:rsidRPr="00052B1B" w:rsidRDefault="00052B1B" w:rsidP="00052B1B">
      <w:pPr>
        <w:widowControl w:val="0"/>
        <w:tabs>
          <w:tab w:val="left" w:pos="0"/>
        </w:tabs>
        <w:autoSpaceDE w:val="0"/>
        <w:autoSpaceDN w:val="0"/>
        <w:spacing w:after="0" w:line="240" w:lineRule="auto"/>
        <w:ind w:firstLine="426"/>
        <w:jc w:val="right"/>
        <w:rPr>
          <w:rFonts w:ascii="Arial" w:eastAsia="Arial" w:hAnsi="Arial" w:cs="Arial"/>
          <w:b/>
          <w:bCs/>
          <w:color w:val="000000"/>
          <w:sz w:val="21"/>
          <w:szCs w:val="21"/>
          <w:lang w:val="uk-UA"/>
        </w:rPr>
      </w:pPr>
    </w:p>
    <w:p w:rsidR="00ED2B1F" w:rsidRPr="00D54D2C" w:rsidRDefault="00ED2B1F" w:rsidP="00ED2B1F">
      <w:pPr>
        <w:jc w:val="center"/>
        <w:rPr>
          <w:rFonts w:ascii="Times New Roman" w:hAnsi="Times New Roman" w:cs="Times New Roman"/>
          <w:b/>
          <w:color w:val="000000"/>
          <w:sz w:val="24"/>
          <w:szCs w:val="24"/>
        </w:rPr>
      </w:pPr>
      <w:proofErr w:type="spellStart"/>
      <w:r w:rsidRPr="00D54D2C">
        <w:rPr>
          <w:rFonts w:ascii="Times New Roman" w:hAnsi="Times New Roman" w:cs="Times New Roman"/>
          <w:b/>
          <w:color w:val="000000"/>
          <w:sz w:val="24"/>
          <w:szCs w:val="24"/>
        </w:rPr>
        <w:t>Основні</w:t>
      </w:r>
      <w:proofErr w:type="spellEnd"/>
      <w:r w:rsidRPr="00D54D2C">
        <w:rPr>
          <w:rFonts w:ascii="Times New Roman" w:hAnsi="Times New Roman" w:cs="Times New Roman"/>
          <w:b/>
          <w:color w:val="000000"/>
          <w:sz w:val="24"/>
          <w:szCs w:val="24"/>
        </w:rPr>
        <w:t xml:space="preserve"> </w:t>
      </w:r>
      <w:proofErr w:type="spellStart"/>
      <w:r w:rsidRPr="00D54D2C">
        <w:rPr>
          <w:rFonts w:ascii="Times New Roman" w:hAnsi="Times New Roman" w:cs="Times New Roman"/>
          <w:b/>
          <w:color w:val="000000"/>
          <w:sz w:val="24"/>
          <w:szCs w:val="24"/>
        </w:rPr>
        <w:t>показники</w:t>
      </w:r>
      <w:proofErr w:type="spellEnd"/>
      <w:r w:rsidRPr="00D54D2C">
        <w:rPr>
          <w:rFonts w:ascii="Times New Roman" w:hAnsi="Times New Roman" w:cs="Times New Roman"/>
          <w:b/>
          <w:color w:val="000000"/>
          <w:sz w:val="24"/>
          <w:szCs w:val="24"/>
        </w:rPr>
        <w:t xml:space="preserve"> фінансово-господарської діяльності </w:t>
      </w:r>
      <w:proofErr w:type="spellStart"/>
      <w:r w:rsidRPr="00D54D2C">
        <w:rPr>
          <w:rFonts w:ascii="Times New Roman" w:hAnsi="Times New Roman" w:cs="Times New Roman"/>
          <w:b/>
          <w:color w:val="000000"/>
          <w:sz w:val="24"/>
          <w:szCs w:val="24"/>
        </w:rPr>
        <w:t>підприємства</w:t>
      </w:r>
      <w:proofErr w:type="spellEnd"/>
      <w:r w:rsidRPr="00D54D2C">
        <w:rPr>
          <w:rFonts w:ascii="Times New Roman" w:hAnsi="Times New Roman" w:cs="Times New Roman"/>
          <w:b/>
          <w:color w:val="000000"/>
          <w:sz w:val="24"/>
          <w:szCs w:val="24"/>
        </w:rPr>
        <w:t xml:space="preserve"> </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1"/>
        <w:gridCol w:w="1783"/>
        <w:gridCol w:w="1844"/>
      </w:tblGrid>
      <w:tr w:rsidR="00ED2B1F" w:rsidRPr="00D54D2C" w:rsidTr="00771E19">
        <w:trPr>
          <w:jc w:val="center"/>
        </w:trPr>
        <w:tc>
          <w:tcPr>
            <w:tcW w:w="3232" w:type="pct"/>
            <w:vMerge w:val="restart"/>
          </w:tcPr>
          <w:p w:rsidR="00ED2B1F" w:rsidRPr="00D54D2C" w:rsidRDefault="00ED2B1F" w:rsidP="00771E19">
            <w:pPr>
              <w:pStyle w:val="a4"/>
              <w:spacing w:before="0" w:after="0"/>
              <w:jc w:val="center"/>
              <w:rPr>
                <w:b/>
                <w:bCs/>
                <w:color w:val="000000"/>
              </w:rPr>
            </w:pPr>
            <w:r w:rsidRPr="00D54D2C">
              <w:rPr>
                <w:b/>
                <w:bCs/>
                <w:color w:val="000000"/>
              </w:rPr>
              <w:t>Найменування показника </w:t>
            </w:r>
          </w:p>
        </w:tc>
        <w:tc>
          <w:tcPr>
            <w:tcW w:w="1768" w:type="pct"/>
            <w:gridSpan w:val="2"/>
          </w:tcPr>
          <w:p w:rsidR="00ED2B1F" w:rsidRPr="00D54D2C" w:rsidRDefault="00ED2B1F" w:rsidP="00771E19">
            <w:pPr>
              <w:pStyle w:val="a4"/>
              <w:spacing w:before="0" w:after="0"/>
              <w:jc w:val="center"/>
              <w:rPr>
                <w:b/>
                <w:bCs/>
                <w:color w:val="000000"/>
              </w:rPr>
            </w:pPr>
            <w:r w:rsidRPr="00D54D2C">
              <w:rPr>
                <w:b/>
                <w:bCs/>
                <w:color w:val="000000"/>
              </w:rPr>
              <w:t>Період</w:t>
            </w:r>
          </w:p>
        </w:tc>
      </w:tr>
      <w:tr w:rsidR="00ED2B1F" w:rsidRPr="00D54D2C" w:rsidTr="00771E19">
        <w:trPr>
          <w:jc w:val="center"/>
        </w:trPr>
        <w:tc>
          <w:tcPr>
            <w:tcW w:w="3232" w:type="pct"/>
            <w:vMerge/>
          </w:tcPr>
          <w:p w:rsidR="00ED2B1F" w:rsidRPr="00D54D2C" w:rsidRDefault="00ED2B1F" w:rsidP="00771E19">
            <w:pPr>
              <w:spacing w:after="0"/>
              <w:rPr>
                <w:rFonts w:ascii="Times New Roman" w:hAnsi="Times New Roman" w:cs="Times New Roman"/>
                <w:color w:val="000000"/>
                <w:sz w:val="24"/>
                <w:szCs w:val="24"/>
              </w:rPr>
            </w:pPr>
          </w:p>
        </w:tc>
        <w:tc>
          <w:tcPr>
            <w:tcW w:w="869" w:type="pct"/>
            <w:shd w:val="clear" w:color="auto" w:fill="auto"/>
          </w:tcPr>
          <w:p w:rsidR="00ED2B1F" w:rsidRPr="00D54D2C" w:rsidRDefault="00ED2B1F" w:rsidP="00771E19">
            <w:pPr>
              <w:pStyle w:val="a4"/>
              <w:spacing w:before="0" w:after="0"/>
              <w:jc w:val="center"/>
              <w:rPr>
                <w:b/>
              </w:rPr>
            </w:pPr>
            <w:r w:rsidRPr="00D54D2C">
              <w:rPr>
                <w:b/>
              </w:rPr>
              <w:t>Звітний</w:t>
            </w:r>
          </w:p>
          <w:p w:rsidR="00ED2B1F" w:rsidRPr="00D54D2C" w:rsidRDefault="00ED2B1F" w:rsidP="00771E19">
            <w:pPr>
              <w:pStyle w:val="a4"/>
              <w:spacing w:before="0" w:after="0"/>
              <w:jc w:val="center"/>
              <w:rPr>
                <w:b/>
              </w:rPr>
            </w:pPr>
            <w:r w:rsidRPr="00D54D2C">
              <w:rPr>
                <w:b/>
              </w:rPr>
              <w:t>(2021)</w:t>
            </w:r>
          </w:p>
        </w:tc>
        <w:tc>
          <w:tcPr>
            <w:tcW w:w="899" w:type="pct"/>
          </w:tcPr>
          <w:p w:rsidR="00ED2B1F" w:rsidRPr="00D54D2C" w:rsidRDefault="00ED2B1F" w:rsidP="00771E19">
            <w:pPr>
              <w:pStyle w:val="a4"/>
              <w:spacing w:before="0" w:after="0"/>
              <w:jc w:val="center"/>
              <w:rPr>
                <w:b/>
              </w:rPr>
            </w:pPr>
            <w:r w:rsidRPr="00D54D2C">
              <w:rPr>
                <w:b/>
              </w:rPr>
              <w:t>Попередній</w:t>
            </w:r>
          </w:p>
          <w:p w:rsidR="00ED2B1F" w:rsidRPr="00D54D2C" w:rsidRDefault="00ED2B1F" w:rsidP="00771E19">
            <w:pPr>
              <w:pStyle w:val="a4"/>
              <w:spacing w:before="0" w:after="0"/>
              <w:jc w:val="center"/>
              <w:rPr>
                <w:b/>
              </w:rPr>
            </w:pPr>
            <w:r w:rsidRPr="00D54D2C">
              <w:rPr>
                <w:b/>
              </w:rPr>
              <w:t>(2020)</w:t>
            </w:r>
          </w:p>
        </w:tc>
      </w:tr>
      <w:tr w:rsidR="00ED2B1F" w:rsidRPr="00D54D2C" w:rsidTr="00771E19">
        <w:trPr>
          <w:jc w:val="center"/>
        </w:trPr>
        <w:tc>
          <w:tcPr>
            <w:tcW w:w="3232" w:type="pct"/>
          </w:tcPr>
          <w:p w:rsidR="00ED2B1F" w:rsidRPr="00D54D2C" w:rsidRDefault="00ED2B1F" w:rsidP="00771E19">
            <w:pPr>
              <w:pStyle w:val="a4"/>
              <w:spacing w:before="0" w:after="0"/>
            </w:pPr>
            <w:r w:rsidRPr="00D54D2C">
              <w:t xml:space="preserve">Усього активів </w:t>
            </w:r>
            <w:r w:rsidRPr="0013792C">
              <w:rPr>
                <w:color w:val="000000"/>
                <w:sz w:val="20"/>
                <w:szCs w:val="20"/>
              </w:rPr>
              <w:t>(тис. грн.)</w:t>
            </w:r>
          </w:p>
        </w:tc>
        <w:tc>
          <w:tcPr>
            <w:tcW w:w="869" w:type="pct"/>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614787</w:t>
            </w:r>
          </w:p>
        </w:tc>
        <w:tc>
          <w:tcPr>
            <w:tcW w:w="899" w:type="pct"/>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609769</w:t>
            </w:r>
          </w:p>
        </w:tc>
      </w:tr>
      <w:tr w:rsidR="00ED2B1F" w:rsidRPr="00D54D2C" w:rsidTr="00771E19">
        <w:trPr>
          <w:jc w:val="center"/>
        </w:trPr>
        <w:tc>
          <w:tcPr>
            <w:tcW w:w="3232" w:type="pct"/>
          </w:tcPr>
          <w:p w:rsidR="00ED2B1F" w:rsidRPr="00D54D2C" w:rsidRDefault="00ED2B1F" w:rsidP="00771E19">
            <w:pPr>
              <w:pStyle w:val="a4"/>
              <w:spacing w:before="0" w:after="0"/>
            </w:pPr>
            <w:r w:rsidRPr="00D54D2C">
              <w:t xml:space="preserve">Основні засоби </w:t>
            </w:r>
            <w:r w:rsidRPr="00D54D2C">
              <w:rPr>
                <w:color w:val="000000"/>
                <w:shd w:val="clear" w:color="auto" w:fill="FFFFFF"/>
              </w:rPr>
              <w:t>(за залишковою вартістю)</w:t>
            </w:r>
            <w:r w:rsidRPr="0013792C">
              <w:rPr>
                <w:color w:val="000000"/>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157760</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164784</w:t>
            </w:r>
          </w:p>
        </w:tc>
      </w:tr>
      <w:tr w:rsidR="00ED2B1F" w:rsidRPr="00D54D2C" w:rsidTr="00771E19">
        <w:trPr>
          <w:trHeight w:val="73"/>
          <w:jc w:val="center"/>
        </w:trPr>
        <w:tc>
          <w:tcPr>
            <w:tcW w:w="3232" w:type="pct"/>
          </w:tcPr>
          <w:p w:rsidR="00ED2B1F" w:rsidRPr="00D54D2C" w:rsidRDefault="00ED2B1F" w:rsidP="00771E19">
            <w:pPr>
              <w:pStyle w:val="a4"/>
              <w:spacing w:before="0" w:after="0"/>
            </w:pPr>
            <w:r w:rsidRPr="00D54D2C">
              <w:t>Запаси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35348</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32074</w:t>
            </w:r>
          </w:p>
        </w:tc>
      </w:tr>
      <w:tr w:rsidR="00ED2B1F" w:rsidRPr="00D54D2C" w:rsidTr="00771E19">
        <w:trPr>
          <w:jc w:val="center"/>
        </w:trPr>
        <w:tc>
          <w:tcPr>
            <w:tcW w:w="3232" w:type="pct"/>
          </w:tcPr>
          <w:p w:rsidR="00ED2B1F" w:rsidRPr="00D54D2C" w:rsidRDefault="00ED2B1F" w:rsidP="00771E19">
            <w:pPr>
              <w:pStyle w:val="a4"/>
              <w:spacing w:before="0" w:after="0"/>
            </w:pPr>
            <w:r w:rsidRPr="00D54D2C">
              <w:t xml:space="preserve">Сумарна дебіторська заборгованість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10721</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8751</w:t>
            </w:r>
          </w:p>
        </w:tc>
      </w:tr>
      <w:tr w:rsidR="00ED2B1F" w:rsidRPr="00D54D2C" w:rsidTr="00771E19">
        <w:trPr>
          <w:jc w:val="center"/>
        </w:trPr>
        <w:tc>
          <w:tcPr>
            <w:tcW w:w="3232" w:type="pct"/>
          </w:tcPr>
          <w:p w:rsidR="00ED2B1F" w:rsidRPr="00D54D2C" w:rsidRDefault="00ED2B1F" w:rsidP="00771E19">
            <w:pPr>
              <w:pStyle w:val="a4"/>
              <w:spacing w:before="0" w:after="0"/>
            </w:pPr>
            <w:r w:rsidRPr="00D54D2C">
              <w:t>Гроші та їх еквіваленти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968</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4679</w:t>
            </w:r>
          </w:p>
        </w:tc>
      </w:tr>
      <w:tr w:rsidR="00ED2B1F" w:rsidRPr="00D54D2C" w:rsidTr="00771E19">
        <w:trPr>
          <w:jc w:val="center"/>
        </w:trPr>
        <w:tc>
          <w:tcPr>
            <w:tcW w:w="3232" w:type="pct"/>
          </w:tcPr>
          <w:p w:rsidR="00ED2B1F" w:rsidRPr="00D54D2C" w:rsidRDefault="00ED2B1F" w:rsidP="00771E19">
            <w:pPr>
              <w:pStyle w:val="a4"/>
              <w:spacing w:before="0" w:after="0"/>
              <w:ind w:right="-107"/>
            </w:pPr>
            <w:r w:rsidRPr="00D54D2C">
              <w:t>Нерозподілений прибуток </w:t>
            </w:r>
            <w:r w:rsidRPr="00D54D2C">
              <w:rPr>
                <w:color w:val="000000"/>
                <w:shd w:val="clear" w:color="auto" w:fill="FFFFFF"/>
              </w:rPr>
              <w:t>(непокритий збиток)</w:t>
            </w:r>
            <w:r w:rsidRPr="0013792C">
              <w:rPr>
                <w:color w:val="000000"/>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7234</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11070</w:t>
            </w:r>
          </w:p>
        </w:tc>
      </w:tr>
      <w:tr w:rsidR="00ED2B1F" w:rsidRPr="00D54D2C" w:rsidTr="00771E19">
        <w:trPr>
          <w:jc w:val="center"/>
        </w:trPr>
        <w:tc>
          <w:tcPr>
            <w:tcW w:w="3232" w:type="pct"/>
          </w:tcPr>
          <w:p w:rsidR="00ED2B1F" w:rsidRPr="00D54D2C" w:rsidRDefault="00ED2B1F" w:rsidP="00771E19">
            <w:pPr>
              <w:pStyle w:val="a4"/>
              <w:spacing w:before="0" w:after="0"/>
            </w:pPr>
            <w:r w:rsidRPr="00D54D2C">
              <w:t>Власний капітал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562664</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561290</w:t>
            </w:r>
          </w:p>
        </w:tc>
      </w:tr>
      <w:tr w:rsidR="00ED2B1F" w:rsidRPr="00D54D2C" w:rsidTr="00771E19">
        <w:trPr>
          <w:jc w:val="center"/>
        </w:trPr>
        <w:tc>
          <w:tcPr>
            <w:tcW w:w="3232" w:type="pct"/>
          </w:tcPr>
          <w:p w:rsidR="00ED2B1F" w:rsidRPr="00D54D2C" w:rsidRDefault="00ED2B1F" w:rsidP="00771E19">
            <w:pPr>
              <w:pStyle w:val="a4"/>
              <w:spacing w:before="0" w:after="0"/>
            </w:pPr>
            <w:r w:rsidRPr="00D54D2C">
              <w:rPr>
                <w:color w:val="000000"/>
                <w:shd w:val="clear" w:color="auto" w:fill="FFFFFF"/>
              </w:rPr>
              <w:t>Зареєстрований (пайовий/статутний) капітал</w:t>
            </w:r>
            <w:r>
              <w:rPr>
                <w:color w:val="000000"/>
                <w:shd w:val="clear" w:color="auto" w:fill="FFFFFF"/>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504</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504</w:t>
            </w:r>
          </w:p>
        </w:tc>
      </w:tr>
      <w:tr w:rsidR="00ED2B1F" w:rsidRPr="00D54D2C" w:rsidTr="00771E19">
        <w:trPr>
          <w:jc w:val="center"/>
        </w:trPr>
        <w:tc>
          <w:tcPr>
            <w:tcW w:w="3232" w:type="pct"/>
          </w:tcPr>
          <w:p w:rsidR="00ED2B1F" w:rsidRPr="00D54D2C" w:rsidRDefault="00ED2B1F" w:rsidP="00771E19">
            <w:pPr>
              <w:pStyle w:val="a4"/>
              <w:spacing w:before="0" w:after="0"/>
            </w:pPr>
            <w:r w:rsidRPr="00D54D2C">
              <w:t>Довгострокові зобов'язання </w:t>
            </w:r>
            <w:r w:rsidRPr="00D54D2C">
              <w:rPr>
                <w:color w:val="000000"/>
                <w:shd w:val="clear" w:color="auto" w:fill="FFFFFF"/>
              </w:rPr>
              <w:t>і забезпечення</w:t>
            </w:r>
            <w:r>
              <w:rPr>
                <w:color w:val="000000"/>
                <w:shd w:val="clear" w:color="auto" w:fill="FFFFFF"/>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22971</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23721</w:t>
            </w:r>
          </w:p>
        </w:tc>
      </w:tr>
      <w:tr w:rsidR="00ED2B1F" w:rsidRPr="00D54D2C" w:rsidTr="00771E19">
        <w:trPr>
          <w:jc w:val="center"/>
        </w:trPr>
        <w:tc>
          <w:tcPr>
            <w:tcW w:w="3232" w:type="pct"/>
          </w:tcPr>
          <w:p w:rsidR="00ED2B1F" w:rsidRPr="00D54D2C" w:rsidRDefault="00ED2B1F" w:rsidP="00771E19">
            <w:pPr>
              <w:pStyle w:val="a4"/>
              <w:spacing w:before="0" w:after="0"/>
            </w:pPr>
            <w:r w:rsidRPr="00D54D2C">
              <w:t>Поточні зобов'язання </w:t>
            </w:r>
            <w:r w:rsidRPr="00D54D2C">
              <w:rPr>
                <w:color w:val="000000"/>
                <w:shd w:val="clear" w:color="auto" w:fill="FFFFFF"/>
              </w:rPr>
              <w:t>і забезпечення</w:t>
            </w:r>
            <w:r>
              <w:rPr>
                <w:color w:val="000000"/>
                <w:shd w:val="clear" w:color="auto" w:fill="FFFFFF"/>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29152</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24758</w:t>
            </w:r>
          </w:p>
        </w:tc>
      </w:tr>
      <w:tr w:rsidR="00ED2B1F" w:rsidRPr="00D54D2C" w:rsidTr="00771E19">
        <w:trPr>
          <w:jc w:val="center"/>
        </w:trPr>
        <w:tc>
          <w:tcPr>
            <w:tcW w:w="3232" w:type="pct"/>
          </w:tcPr>
          <w:p w:rsidR="00ED2B1F" w:rsidRPr="00D54D2C" w:rsidRDefault="00ED2B1F" w:rsidP="00771E19">
            <w:pPr>
              <w:pStyle w:val="a4"/>
              <w:spacing w:before="0" w:after="0"/>
            </w:pPr>
            <w:r w:rsidRPr="00D54D2C">
              <w:rPr>
                <w:color w:val="000000"/>
                <w:shd w:val="clear" w:color="auto" w:fill="FFFFFF"/>
              </w:rPr>
              <w:t>Чистий фінансовий результат: прибуток (збиток)</w:t>
            </w:r>
            <w:r w:rsidRPr="0013792C">
              <w:rPr>
                <w:color w:val="000000"/>
              </w:rPr>
              <w:t xml:space="preserve"> </w:t>
            </w:r>
            <w:r w:rsidRPr="0013792C">
              <w:rPr>
                <w:color w:val="000000"/>
                <w:sz w:val="20"/>
                <w:szCs w:val="20"/>
              </w:rPr>
              <w:t>(тис. 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7077</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6499</w:t>
            </w:r>
          </w:p>
        </w:tc>
      </w:tr>
      <w:tr w:rsidR="00ED2B1F" w:rsidRPr="00D54D2C" w:rsidTr="00771E19">
        <w:trPr>
          <w:jc w:val="center"/>
        </w:trPr>
        <w:tc>
          <w:tcPr>
            <w:tcW w:w="3232" w:type="pct"/>
          </w:tcPr>
          <w:p w:rsidR="00ED2B1F" w:rsidRPr="00D54D2C" w:rsidRDefault="00ED2B1F" w:rsidP="00771E19">
            <w:pPr>
              <w:pStyle w:val="a4"/>
              <w:spacing w:before="0" w:after="0"/>
            </w:pPr>
            <w:r w:rsidRPr="00D54D2C">
              <w:t xml:space="preserve">Середньорічна кількість акцій </w:t>
            </w:r>
            <w:r w:rsidRPr="0001784C">
              <w:rPr>
                <w:sz w:val="20"/>
                <w:szCs w:val="20"/>
              </w:rPr>
              <w:t>(шт.)</w:t>
            </w:r>
            <w:r w:rsidRPr="00D54D2C">
              <w:t> </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1007433</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1007433</w:t>
            </w:r>
          </w:p>
        </w:tc>
      </w:tr>
      <w:tr w:rsidR="00ED2B1F" w:rsidRPr="00D54D2C" w:rsidTr="00771E19">
        <w:trPr>
          <w:jc w:val="center"/>
        </w:trPr>
        <w:tc>
          <w:tcPr>
            <w:tcW w:w="3232" w:type="pct"/>
          </w:tcPr>
          <w:p w:rsidR="00ED2B1F" w:rsidRPr="00D54D2C" w:rsidRDefault="00ED2B1F" w:rsidP="00771E19">
            <w:pPr>
              <w:pStyle w:val="a4"/>
              <w:spacing w:before="0" w:after="0"/>
            </w:pPr>
            <w:r w:rsidRPr="00D54D2C">
              <w:rPr>
                <w:color w:val="000000"/>
                <w:shd w:val="clear" w:color="auto" w:fill="FFFFFF"/>
              </w:rPr>
              <w:t xml:space="preserve">Чистий прибуток (збиток) на одну просту акцію </w:t>
            </w:r>
            <w:r w:rsidRPr="0001784C">
              <w:rPr>
                <w:color w:val="000000"/>
                <w:sz w:val="20"/>
                <w:szCs w:val="20"/>
                <w:shd w:val="clear" w:color="auto" w:fill="FFFFFF"/>
              </w:rPr>
              <w:t>(грн.)</w:t>
            </w:r>
          </w:p>
        </w:tc>
        <w:tc>
          <w:tcPr>
            <w:tcW w:w="86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7,02478</w:t>
            </w:r>
          </w:p>
        </w:tc>
        <w:tc>
          <w:tcPr>
            <w:tcW w:w="899" w:type="pct"/>
            <w:vAlign w:val="center"/>
          </w:tcPr>
          <w:p w:rsidR="00ED2B1F" w:rsidRPr="00C326DD" w:rsidRDefault="00ED2B1F" w:rsidP="00771E19">
            <w:pPr>
              <w:spacing w:after="0"/>
              <w:jc w:val="right"/>
              <w:textAlignment w:val="baseline"/>
              <w:rPr>
                <w:rFonts w:ascii="Times New Roman" w:hAnsi="Times New Roman" w:cs="Times New Roman"/>
                <w:sz w:val="24"/>
                <w:szCs w:val="24"/>
              </w:rPr>
            </w:pPr>
            <w:r w:rsidRPr="00C326DD">
              <w:rPr>
                <w:rFonts w:ascii="Times New Roman" w:hAnsi="Times New Roman" w:cs="Times New Roman"/>
                <w:sz w:val="24"/>
                <w:szCs w:val="24"/>
              </w:rPr>
              <w:t>6,45105</w:t>
            </w:r>
          </w:p>
        </w:tc>
      </w:tr>
    </w:tbl>
    <w:p w:rsidR="00ED2B1F" w:rsidRPr="00D54D2C" w:rsidRDefault="00ED2B1F" w:rsidP="00ED2B1F">
      <w:pPr>
        <w:rPr>
          <w:rFonts w:ascii="Times New Roman" w:hAnsi="Times New Roman" w:cs="Times New Roman"/>
          <w:b/>
          <w:sz w:val="24"/>
          <w:szCs w:val="24"/>
        </w:rPr>
      </w:pPr>
      <w:r>
        <w:rPr>
          <w:rFonts w:ascii="Times New Roman" w:hAnsi="Times New Roman" w:cs="Times New Roman"/>
          <w:sz w:val="24"/>
          <w:szCs w:val="24"/>
        </w:rPr>
        <w:t xml:space="preserve"> </w:t>
      </w:r>
      <w:bookmarkStart w:id="2" w:name="bookmark25"/>
      <w:r w:rsidRPr="00D54D2C">
        <w:rPr>
          <w:rFonts w:ascii="Times New Roman" w:hAnsi="Times New Roman" w:cs="Times New Roman"/>
          <w:b/>
          <w:sz w:val="24"/>
          <w:szCs w:val="24"/>
        </w:rPr>
        <w:t xml:space="preserve">З </w:t>
      </w:r>
      <w:proofErr w:type="spellStart"/>
      <w:r w:rsidRPr="00D54D2C">
        <w:rPr>
          <w:rFonts w:ascii="Times New Roman" w:hAnsi="Times New Roman" w:cs="Times New Roman"/>
          <w:b/>
          <w:sz w:val="24"/>
          <w:szCs w:val="24"/>
        </w:rPr>
        <w:t>повагою</w:t>
      </w:r>
      <w:proofErr w:type="spellEnd"/>
      <w:r w:rsidRPr="00D54D2C">
        <w:rPr>
          <w:rFonts w:ascii="Times New Roman" w:hAnsi="Times New Roman" w:cs="Times New Roman"/>
          <w:b/>
          <w:sz w:val="24"/>
          <w:szCs w:val="24"/>
        </w:rPr>
        <w:t>,</w:t>
      </w:r>
      <w:bookmarkEnd w:id="2"/>
    </w:p>
    <w:p w:rsidR="00ED2B1F" w:rsidRPr="00D54D2C" w:rsidRDefault="00ED2B1F" w:rsidP="00ED2B1F">
      <w:pPr>
        <w:rPr>
          <w:rFonts w:ascii="Times New Roman" w:hAnsi="Times New Roman" w:cs="Times New Roman"/>
          <w:b/>
          <w:sz w:val="24"/>
          <w:szCs w:val="24"/>
        </w:rPr>
      </w:pPr>
      <w:bookmarkStart w:id="3" w:name="bookmark26"/>
      <w:proofErr w:type="spellStart"/>
      <w:r w:rsidRPr="00D54D2C">
        <w:rPr>
          <w:rFonts w:ascii="Times New Roman" w:hAnsi="Times New Roman" w:cs="Times New Roman"/>
          <w:b/>
          <w:sz w:val="24"/>
          <w:szCs w:val="24"/>
        </w:rPr>
        <w:t>Наглядова</w:t>
      </w:r>
      <w:proofErr w:type="spellEnd"/>
      <w:r w:rsidRPr="00D54D2C">
        <w:rPr>
          <w:rFonts w:ascii="Times New Roman" w:hAnsi="Times New Roman" w:cs="Times New Roman"/>
          <w:b/>
          <w:sz w:val="24"/>
          <w:szCs w:val="24"/>
        </w:rPr>
        <w:t xml:space="preserve"> рада Товариства</w:t>
      </w:r>
    </w:p>
    <w:p w:rsidR="00ED2B1F" w:rsidRPr="0018602F" w:rsidRDefault="00ED2B1F" w:rsidP="00ED2B1F">
      <w:pPr>
        <w:rPr>
          <w:rFonts w:ascii="Times New Roman" w:hAnsi="Times New Roman" w:cs="Times New Roman"/>
          <w:sz w:val="24"/>
          <w:szCs w:val="24"/>
          <w:lang w:val="uk-UA"/>
        </w:rPr>
      </w:pPr>
      <w:proofErr w:type="spellStart"/>
      <w:r w:rsidRPr="00D54D2C">
        <w:rPr>
          <w:rFonts w:ascii="Times New Roman" w:hAnsi="Times New Roman" w:cs="Times New Roman"/>
          <w:b/>
          <w:sz w:val="24"/>
          <w:szCs w:val="24"/>
        </w:rPr>
        <w:t>Правління</w:t>
      </w:r>
      <w:proofErr w:type="spellEnd"/>
      <w:r w:rsidRPr="00D54D2C">
        <w:rPr>
          <w:rFonts w:ascii="Times New Roman" w:hAnsi="Times New Roman" w:cs="Times New Roman"/>
          <w:b/>
          <w:sz w:val="24"/>
          <w:szCs w:val="24"/>
        </w:rPr>
        <w:t xml:space="preserve"> Товариства</w:t>
      </w:r>
      <w:bookmarkEnd w:id="3"/>
    </w:p>
    <w:p w:rsidR="00A25D56" w:rsidRDefault="00A25D56" w:rsidP="00A25D56">
      <w:pPr>
        <w:spacing w:after="0" w:line="240" w:lineRule="auto"/>
        <w:jc w:val="center"/>
        <w:rPr>
          <w:rFonts w:ascii="Times New Roman" w:hAnsi="Times New Roman" w:cs="Times New Roman"/>
          <w:b/>
          <w:sz w:val="24"/>
          <w:szCs w:val="24"/>
        </w:rPr>
      </w:pPr>
    </w:p>
    <w:p w:rsidR="00A25D56" w:rsidRDefault="00A25D56" w:rsidP="00A25D56">
      <w:pPr>
        <w:spacing w:after="0" w:line="240" w:lineRule="auto"/>
        <w:jc w:val="center"/>
        <w:rPr>
          <w:rFonts w:ascii="Times New Roman" w:hAnsi="Times New Roman" w:cs="Times New Roman"/>
          <w:b/>
          <w:sz w:val="24"/>
          <w:szCs w:val="24"/>
        </w:rPr>
      </w:pPr>
    </w:p>
    <w:p w:rsidR="00A25D56" w:rsidRDefault="00A25D56" w:rsidP="00A25D56">
      <w:pPr>
        <w:spacing w:after="0" w:line="240" w:lineRule="auto"/>
        <w:jc w:val="center"/>
        <w:rPr>
          <w:rFonts w:ascii="Times New Roman" w:hAnsi="Times New Roman" w:cs="Times New Roman"/>
          <w:b/>
          <w:sz w:val="24"/>
          <w:szCs w:val="24"/>
        </w:rPr>
      </w:pPr>
    </w:p>
    <w:p w:rsidR="00A25D56" w:rsidRDefault="00A25D56" w:rsidP="00A25D56">
      <w:pPr>
        <w:spacing w:after="0" w:line="240" w:lineRule="auto"/>
        <w:jc w:val="center"/>
        <w:rPr>
          <w:rFonts w:ascii="Times New Roman" w:hAnsi="Times New Roman" w:cs="Times New Roman"/>
          <w:b/>
          <w:sz w:val="24"/>
          <w:szCs w:val="24"/>
        </w:rPr>
      </w:pPr>
    </w:p>
    <w:p w:rsidR="00E1514C" w:rsidRDefault="00E1514C" w:rsidP="00A25D56">
      <w:pPr>
        <w:spacing w:after="0" w:line="240" w:lineRule="auto"/>
        <w:jc w:val="center"/>
        <w:rPr>
          <w:rFonts w:ascii="Times New Roman" w:hAnsi="Times New Roman" w:cs="Times New Roman"/>
          <w:b/>
          <w:sz w:val="24"/>
          <w:szCs w:val="24"/>
        </w:rPr>
      </w:pPr>
    </w:p>
    <w:p w:rsidR="00E1514C" w:rsidRDefault="00E1514C" w:rsidP="00A25D56">
      <w:pPr>
        <w:spacing w:after="0" w:line="240" w:lineRule="auto"/>
        <w:jc w:val="center"/>
        <w:rPr>
          <w:rFonts w:ascii="Times New Roman" w:hAnsi="Times New Roman" w:cs="Times New Roman"/>
          <w:b/>
          <w:sz w:val="24"/>
          <w:szCs w:val="24"/>
        </w:rPr>
      </w:pPr>
    </w:p>
    <w:sectPr w:rsidR="00E1514C" w:rsidSect="00932C1D">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DF1"/>
    <w:multiLevelType w:val="hybridMultilevel"/>
    <w:tmpl w:val="C9B00B0E"/>
    <w:lvl w:ilvl="0" w:tplc="04220011">
      <w:start w:val="1"/>
      <w:numFmt w:val="decimal"/>
      <w:lvlText w:val="%1)"/>
      <w:lvlJc w:val="left"/>
      <w:pPr>
        <w:ind w:left="720" w:hanging="360"/>
      </w:pPr>
      <w:rPr>
        <w:rFonts w:cs="Times New Roman" w:hint="default"/>
      </w:rPr>
    </w:lvl>
    <w:lvl w:ilvl="1" w:tplc="9B965036">
      <w:start w:val="1"/>
      <w:numFmt w:val="decimal"/>
      <w:lvlText w:val="%2."/>
      <w:lvlJc w:val="left"/>
      <w:pPr>
        <w:ind w:left="360" w:hanging="360"/>
      </w:pPr>
      <w:rPr>
        <w:rFonts w:cs="Times New Roman" w:hint="default"/>
        <w:b w:val="0"/>
        <w:color w:val="auto"/>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8"/>
    <w:rsid w:val="00052B1B"/>
    <w:rsid w:val="0018602F"/>
    <w:rsid w:val="001E1426"/>
    <w:rsid w:val="007676D8"/>
    <w:rsid w:val="00932C1D"/>
    <w:rsid w:val="009C7A4B"/>
    <w:rsid w:val="00A25D56"/>
    <w:rsid w:val="00C67B99"/>
    <w:rsid w:val="00E1514C"/>
    <w:rsid w:val="00ED2B1F"/>
    <w:rsid w:val="00F6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34E0"/>
  <w15:chartTrackingRefBased/>
  <w15:docId w15:val="{67D83FA2-7902-4397-990B-04366C10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67B99"/>
    <w:pPr>
      <w:widowControl w:val="0"/>
      <w:autoSpaceDE w:val="0"/>
      <w:autoSpaceDN w:val="0"/>
      <w:spacing w:before="88" w:after="0" w:line="240" w:lineRule="auto"/>
      <w:ind w:left="1187"/>
      <w:jc w:val="center"/>
      <w:outlineLvl w:val="0"/>
    </w:pPr>
    <w:rPr>
      <w:rFonts w:ascii="Arial" w:eastAsia="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8602F"/>
    <w:rPr>
      <w:b/>
      <w:bCs/>
      <w:color w:val="70AD47"/>
    </w:rPr>
  </w:style>
  <w:style w:type="paragraph" w:styleId="a4">
    <w:name w:val="Normal (Web)"/>
    <w:basedOn w:val="a"/>
    <w:rsid w:val="0018602F"/>
    <w:pPr>
      <w:spacing w:before="240" w:after="240" w:line="240" w:lineRule="auto"/>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1"/>
    <w:rsid w:val="00C67B99"/>
    <w:rPr>
      <w:rFonts w:ascii="Arial" w:eastAsia="Arial" w:hAnsi="Arial" w:cs="Arial"/>
      <w:b/>
      <w:bCs/>
      <w:lang w:val="uk-UA"/>
    </w:rPr>
  </w:style>
  <w:style w:type="paragraph" w:styleId="a5">
    <w:name w:val="Body Text"/>
    <w:basedOn w:val="a"/>
    <w:link w:val="a6"/>
    <w:uiPriority w:val="1"/>
    <w:qFormat/>
    <w:rsid w:val="00C67B99"/>
    <w:pPr>
      <w:widowControl w:val="0"/>
      <w:autoSpaceDE w:val="0"/>
      <w:autoSpaceDN w:val="0"/>
      <w:spacing w:after="0" w:line="240" w:lineRule="auto"/>
      <w:ind w:left="133" w:firstLine="566"/>
    </w:pPr>
    <w:rPr>
      <w:rFonts w:ascii="Arial" w:eastAsia="Arial" w:hAnsi="Arial" w:cs="Arial"/>
      <w:lang w:val="uk-UA"/>
    </w:rPr>
  </w:style>
  <w:style w:type="character" w:customStyle="1" w:styleId="a6">
    <w:name w:val="Основной текст Знак"/>
    <w:basedOn w:val="a0"/>
    <w:link w:val="a5"/>
    <w:uiPriority w:val="1"/>
    <w:rsid w:val="00C67B99"/>
    <w:rPr>
      <w:rFonts w:ascii="Arial" w:eastAsia="Arial" w:hAnsi="Arial" w:cs="Arial"/>
      <w:lang w:val="uk-UA"/>
    </w:rPr>
  </w:style>
  <w:style w:type="character" w:styleId="a7">
    <w:name w:val="Hyperlink"/>
    <w:rsid w:val="00C67B99"/>
    <w:rPr>
      <w:color w:val="0563C1"/>
      <w:u w:val="single"/>
    </w:rPr>
  </w:style>
  <w:style w:type="paragraph" w:styleId="a8">
    <w:name w:val="List Paragraph"/>
    <w:basedOn w:val="a"/>
    <w:uiPriority w:val="1"/>
    <w:qFormat/>
    <w:rsid w:val="00C67B99"/>
    <w:pPr>
      <w:spacing w:after="200" w:line="276" w:lineRule="auto"/>
      <w:ind w:left="720"/>
      <w:contextualSpacing/>
      <w:jc w:val="both"/>
    </w:pPr>
    <w:rPr>
      <w:rFonts w:ascii="Calibri" w:eastAsia="Times New Roman" w:hAnsi="Calibri" w:cs="Times New Roman"/>
      <w:sz w:val="20"/>
      <w:szCs w:val="20"/>
      <w:lang w:val="uk-UA" w:eastAsia="uk-UA"/>
    </w:rPr>
  </w:style>
  <w:style w:type="character" w:customStyle="1" w:styleId="fontstyle01">
    <w:name w:val="fontstyle01"/>
    <w:rsid w:val="00C67B9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dian@ukroboronp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merydian.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ku@merydian.kiev.ua" TargetMode="External"/><Relationship Id="rId11" Type="http://schemas.openxmlformats.org/officeDocument/2006/relationships/hyperlink" Target="mailto:merydian@ukroboronprom.com" TargetMode="External"/><Relationship Id="rId5" Type="http://schemas.openxmlformats.org/officeDocument/2006/relationships/hyperlink" Target="https://merydian.kiev.ua/2022/10/13/zagalni-zbory-akcioneriv/" TargetMode="External"/><Relationship Id="rId10" Type="http://schemas.openxmlformats.org/officeDocument/2006/relationships/hyperlink" Target="mailto:secretar@merydian.kiev.ua" TargetMode="External"/><Relationship Id="rId4" Type="http://schemas.openxmlformats.org/officeDocument/2006/relationships/webSettings" Target="webSettings.xml"/><Relationship Id="rId9" Type="http://schemas.openxmlformats.org/officeDocument/2006/relationships/hyperlink" Target="mailto:vku@merydian.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12734</Words>
  <Characters>7259</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Кожний акціонер має право внести пропозиції щодо питань, включених до проекту по</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2022-11-11T08:10:00Z</dcterms:created>
  <dcterms:modified xsi:type="dcterms:W3CDTF">2022-11-11T08:10:00Z</dcterms:modified>
</cp:coreProperties>
</file>